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7F3CB4CA" w:rsidR="004A4A28" w:rsidRPr="008E6E58" w:rsidRDefault="00640C00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640C00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Realizace nové brány na Lesním hřbitově v Novém Boru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0"/>
        <w:gridCol w:w="4578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5FD78919" w:rsidR="004A4A28" w:rsidRPr="008E6E58" w:rsidRDefault="00640C00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640C00">
              <w:rPr>
                <w:rFonts w:eastAsia="Times New Roman" w:cstheme="minorHAnsi"/>
              </w:rPr>
              <w:t>Ing. Lukáš Michvot</w:t>
            </w:r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13A665EC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640C00" w:rsidRPr="00640C00">
              <w:rPr>
                <w:rFonts w:eastAsia="Times New Roman" w:cstheme="minorHAnsi"/>
              </w:rPr>
              <w:t>referent odboru rozvoje města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59644B41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88772C" w:rsidRPr="0088772C">
              <w:rPr>
                <w:rFonts w:eastAsia="Times New Roman" w:cstheme="minorHAnsi"/>
              </w:rPr>
              <w:t xml:space="preserve">487 712 </w:t>
            </w:r>
            <w:r w:rsidR="0057250D">
              <w:rPr>
                <w:rFonts w:eastAsia="Times New Roman" w:cstheme="minorHAnsi"/>
              </w:rPr>
              <w:t>3</w:t>
            </w:r>
            <w:r w:rsidR="00640C00">
              <w:rPr>
                <w:rFonts w:eastAsia="Times New Roman" w:cstheme="minorHAnsi"/>
              </w:rPr>
              <w:t>36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51B6F20C" w:rsidR="004A4A28" w:rsidRPr="008E6E58" w:rsidRDefault="00640C00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640C00">
              <w:rPr>
                <w:rFonts w:cstheme="minorHAnsi"/>
              </w:rPr>
              <w:t>lmichvot@novy-bor.cz</w:t>
            </w:r>
            <w:r w:rsidRPr="00640C00">
              <w:rPr>
                <w:rFonts w:cstheme="minorHAnsi"/>
              </w:rPr>
              <w:t xml:space="preserve"> </w:t>
            </w:r>
            <w:hyperlink r:id="rId5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3075A41E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09E612DD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640C00" w:rsidRPr="00640C00">
        <w:rPr>
          <w:rFonts w:eastAsia="Times New Roman" w:cstheme="minorHAnsi"/>
          <w:b/>
          <w:bCs/>
          <w:iCs/>
          <w:u w:val="single"/>
          <w:lang w:eastAsia="cs-CZ"/>
        </w:rPr>
        <w:t>Realizace nové brány na Lesním hřbitově v Novém Boru</w:t>
      </w:r>
      <w:r w:rsidR="0057250D" w:rsidRPr="0057250D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>3 zákona č. 134/2016 Sb., o zadávání veřejných zakázek,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0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ii)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r w:rsidRPr="0067451D">
        <w:rPr>
          <w:shd w:val="clear" w:color="auto" w:fill="FFFFFF"/>
        </w:rPr>
        <w:t xml:space="preserve">ii) vybraného dodavatele, musí zadavatel požadovat nahrazení poddodavatele. </w:t>
      </w:r>
      <w:r w:rsidRPr="0067451D">
        <w:rPr>
          <w:rFonts w:cstheme="minorHAnsi"/>
          <w:lang w:val="pl-PL"/>
        </w:rPr>
        <w:t>Nařízení se vztahuje i na vymezené poddodavatele (nad 10 % hodnoty zakázky).</w:t>
      </w:r>
      <w:bookmarkEnd w:id="0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lastRenderedPageBreak/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1714E46E" w:rsidR="0057250D" w:rsidRPr="0057250D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cs-CZ" w:bidi="en-US"/>
        </w:rPr>
      </w:pPr>
      <w:bookmarkStart w:id="1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640C00" w:rsidRPr="00640C00">
        <w:rPr>
          <w:rFonts w:eastAsia="Times New Roman" w:cstheme="minorHAnsi"/>
          <w:b/>
          <w:bCs/>
          <w:iCs/>
          <w:u w:val="single"/>
          <w:lang w:eastAsia="cs-CZ" w:bidi="en-US"/>
        </w:rPr>
        <w:t>Realizace nové brány na Lesním hřbitově v Novém Boru</w:t>
      </w:r>
      <w:r w:rsidR="0057250D" w:rsidRPr="0057250D">
        <w:rPr>
          <w:rFonts w:eastAsia="Times New Roman" w:cstheme="minorHAnsi"/>
          <w:b/>
          <w:bCs/>
          <w:u w:val="single"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1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2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2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6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7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8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V………….....................… dne……………..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2B384BA1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lastRenderedPageBreak/>
        <w:t>Příloha č. 6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3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4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37A2A2F5" w:rsidR="000D6EFD" w:rsidRPr="008E6E58" w:rsidRDefault="00640C00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640C00">
              <w:rPr>
                <w:rFonts w:eastAsia="Times New Roman" w:cstheme="minorHAnsi"/>
                <w:b/>
                <w:bCs/>
                <w:iCs/>
              </w:rPr>
              <w:t>Realizace nové brány na Lesním hřbitově v Novém Boru</w:t>
            </w:r>
          </w:p>
        </w:tc>
      </w:tr>
      <w:bookmarkEnd w:id="4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5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5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217ECF40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r w:rsidR="00365086">
        <w:rPr>
          <w:rFonts w:eastAsia="Calibri" w:cstheme="minorHAnsi"/>
          <w:lang w:eastAsia="cs-CZ"/>
        </w:rPr>
        <w:t>1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3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7 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0179147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8 – Seznam realizovaných </w:t>
      </w:r>
      <w:r w:rsidR="00BF3B5F">
        <w:rPr>
          <w:rFonts w:cstheme="minorHAnsi"/>
        </w:rPr>
        <w:t>dodávek</w:t>
      </w:r>
    </w:p>
    <w:p w14:paraId="17C9F385" w14:textId="45E53F48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BF3B5F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DODÁVEK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1DE73AC6" w:rsidR="007C38C6" w:rsidRPr="008E6E58" w:rsidRDefault="00640C00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640C00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>Realizace nové brány na Lesním hřbitově v Novém Boru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6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6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7AC5191B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E141DA">
        <w:rPr>
          <w:rFonts w:eastAsia="Calibri" w:cstheme="minorHAnsi"/>
          <w:sz w:val="20"/>
          <w:szCs w:val="20"/>
        </w:rPr>
        <w:t>zakázky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2A72A0A3" w14:textId="6C8320F6" w:rsidR="009F4E9D" w:rsidRPr="008E6E58" w:rsidRDefault="007C38C6" w:rsidP="00285BC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181CC2A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01F0135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507E3DF9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>Příloha č. 9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25E2B8EC" w:rsidR="0091280D" w:rsidRPr="008E6E58" w:rsidRDefault="00640C00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640C00">
              <w:rPr>
                <w:rFonts w:eastAsia="Times New Roman" w:cstheme="minorHAnsi"/>
                <w:b/>
                <w:bCs/>
                <w:iCs/>
              </w:rPr>
              <w:t>Realizace nové brány na Lesním hřbitově v Novém Boru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7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7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8"/>
      <w:r w:rsidRPr="008E6E58">
        <w:rPr>
          <w:rFonts w:eastAsia="Times New Roman" w:cstheme="minorHAnsi"/>
          <w:sz w:val="24"/>
          <w:szCs w:val="24"/>
          <w:lang w:eastAsia="ar-SA"/>
        </w:rPr>
        <w:tab/>
        <w:t>položkový rozpad ceny předmětu plnění považuji za obchodní tajemství dle ust. § 504 zák. č. 89/2012 Sb., občanský zákoník, ve znění pozdějších předpisů, na straně …..nabídky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9"/>
      <w:r w:rsidRPr="008E6E58">
        <w:rPr>
          <w:rFonts w:eastAsia="Times New Roman" w:cstheme="minorHAnsi"/>
          <w:sz w:val="24"/>
          <w:szCs w:val="24"/>
          <w:lang w:eastAsia="ar-SA"/>
        </w:rPr>
        <w:tab/>
        <w:t>jednotkové ceny předmětu plnění považuji za obchodní tajemství dle ust. § 504 zák. č. 89/2012 Sb., občanský zákoník, ve znění pozdějších předpisů, na straně …..nabídky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 …..nabídky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V……………………………………..,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7E419E49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lastRenderedPageBreak/>
        <w:t>Příloha č. 10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BF3B5F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5DE9F506" w:rsidR="0091280D" w:rsidRPr="008E6E58" w:rsidRDefault="00640C00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640C00">
              <w:rPr>
                <w:rFonts w:eastAsia="Times New Roman" w:cstheme="minorHAnsi"/>
                <w:b/>
                <w:bCs/>
                <w:iCs/>
              </w:rPr>
              <w:t>Realizace nové brány na Lesním hřbitově v Novém Boru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6610BCE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</w:p>
          <w:p w14:paraId="3AB7F3C3" w14:textId="50D54F1D" w:rsidR="00DB33DA" w:rsidRDefault="00E141DA">
            <w:pPr>
              <w:rPr>
                <w:highlight w:val="yellow"/>
                <w:lang w:eastAsia="cs-CZ"/>
              </w:rPr>
            </w:pPr>
            <w:r w:rsidRPr="00E141DA">
              <w:rPr>
                <w:lang w:eastAsia="cs-CZ"/>
              </w:rPr>
              <w:t xml:space="preserve">V…………………………………….., dne </w:t>
            </w:r>
            <w:r w:rsidRPr="00E141DA">
              <w:rPr>
                <w:lang w:eastAsia="cs-CZ"/>
              </w:rPr>
              <w:tab/>
            </w: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142F"/>
    <w:rsid w:val="00015230"/>
    <w:rsid w:val="00057242"/>
    <w:rsid w:val="0006641D"/>
    <w:rsid w:val="00073137"/>
    <w:rsid w:val="000D6EFD"/>
    <w:rsid w:val="000E7EEB"/>
    <w:rsid w:val="00102A00"/>
    <w:rsid w:val="001116EC"/>
    <w:rsid w:val="0012707B"/>
    <w:rsid w:val="00171180"/>
    <w:rsid w:val="0017198A"/>
    <w:rsid w:val="00187340"/>
    <w:rsid w:val="00285BC8"/>
    <w:rsid w:val="00323C84"/>
    <w:rsid w:val="00324B4D"/>
    <w:rsid w:val="003401B2"/>
    <w:rsid w:val="00347039"/>
    <w:rsid w:val="00365086"/>
    <w:rsid w:val="00372DFE"/>
    <w:rsid w:val="003A3CAD"/>
    <w:rsid w:val="003A6C8A"/>
    <w:rsid w:val="003E1BBB"/>
    <w:rsid w:val="003E30D4"/>
    <w:rsid w:val="00427EC3"/>
    <w:rsid w:val="004A4A28"/>
    <w:rsid w:val="004A7692"/>
    <w:rsid w:val="0057250D"/>
    <w:rsid w:val="00583D9B"/>
    <w:rsid w:val="005C06EF"/>
    <w:rsid w:val="005E6D4B"/>
    <w:rsid w:val="006071E5"/>
    <w:rsid w:val="00621F42"/>
    <w:rsid w:val="00640C00"/>
    <w:rsid w:val="0067451D"/>
    <w:rsid w:val="00682DF6"/>
    <w:rsid w:val="00685EA9"/>
    <w:rsid w:val="006D25CD"/>
    <w:rsid w:val="006D3E7A"/>
    <w:rsid w:val="00706B1B"/>
    <w:rsid w:val="00752AA2"/>
    <w:rsid w:val="00754C2E"/>
    <w:rsid w:val="00792A34"/>
    <w:rsid w:val="007A1BB5"/>
    <w:rsid w:val="007C38C6"/>
    <w:rsid w:val="00867B35"/>
    <w:rsid w:val="0088772C"/>
    <w:rsid w:val="008A59F1"/>
    <w:rsid w:val="008C7ED9"/>
    <w:rsid w:val="008E6E58"/>
    <w:rsid w:val="0091280D"/>
    <w:rsid w:val="00923141"/>
    <w:rsid w:val="0093198E"/>
    <w:rsid w:val="00945FFF"/>
    <w:rsid w:val="009C2A58"/>
    <w:rsid w:val="009C2FD4"/>
    <w:rsid w:val="009F4E9D"/>
    <w:rsid w:val="00A928E6"/>
    <w:rsid w:val="00AF270B"/>
    <w:rsid w:val="00B3272B"/>
    <w:rsid w:val="00B4654F"/>
    <w:rsid w:val="00B75E0C"/>
    <w:rsid w:val="00B76C1B"/>
    <w:rsid w:val="00BB4DAA"/>
    <w:rsid w:val="00BF3B5F"/>
    <w:rsid w:val="00BF4091"/>
    <w:rsid w:val="00BF525C"/>
    <w:rsid w:val="00BF5AE3"/>
    <w:rsid w:val="00C23929"/>
    <w:rsid w:val="00DB33DA"/>
    <w:rsid w:val="00E141DA"/>
    <w:rsid w:val="00E84DFB"/>
    <w:rsid w:val="00E87013"/>
    <w:rsid w:val="00EF7791"/>
    <w:rsid w:val="00F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yprolidi.cz/cs/2016-134" TargetMode="External"/><Relationship Id="rId5" Type="http://schemas.openxmlformats.org/officeDocument/2006/relationships/hyperlink" Target="mailto:wjohn@novy-bo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9</Pages>
  <Words>1668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53</cp:revision>
  <cp:lastPrinted>2023-03-27T07:26:00Z</cp:lastPrinted>
  <dcterms:created xsi:type="dcterms:W3CDTF">2017-03-15T09:21:00Z</dcterms:created>
  <dcterms:modified xsi:type="dcterms:W3CDTF">2025-04-17T08:01:00Z</dcterms:modified>
</cp:coreProperties>
</file>