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DB294" w14:textId="77777777" w:rsidR="00172993" w:rsidRPr="005979A3" w:rsidRDefault="00172993" w:rsidP="00C95217">
      <w:pPr>
        <w:suppressAutoHyphens/>
        <w:jc w:val="center"/>
        <w:rPr>
          <w:rFonts w:ascii="Times New Roman" w:hAnsi="Times New Roman"/>
          <w:b/>
          <w:bCs/>
        </w:rPr>
      </w:pPr>
      <w:r w:rsidRPr="005979A3">
        <w:rPr>
          <w:rFonts w:ascii="Times New Roman" w:hAnsi="Times New Roman"/>
          <w:b/>
          <w:bCs/>
        </w:rPr>
        <w:t>Smlouva o poskytnutí činnosti koordinátora bezpečnosti a ochrany zdraví při práci</w:t>
      </w:r>
    </w:p>
    <w:p w14:paraId="0568274F" w14:textId="7EE92AA4" w:rsidR="00C95217" w:rsidRPr="005979A3" w:rsidRDefault="00C95217" w:rsidP="00C95217">
      <w:pPr>
        <w:suppressAutoHyphens/>
        <w:jc w:val="center"/>
        <w:rPr>
          <w:rFonts w:ascii="Times New Roman" w:eastAsia="Times New Roman" w:hAnsi="Times New Roman"/>
          <w:b/>
          <w:bCs/>
          <w:lang w:eastAsia="ar-SA"/>
        </w:rPr>
      </w:pPr>
      <w:r w:rsidRPr="005979A3">
        <w:rPr>
          <w:rFonts w:ascii="Times New Roman" w:eastAsia="Times New Roman" w:hAnsi="Times New Roman"/>
          <w:b/>
          <w:bCs/>
          <w:lang w:eastAsia="ar-SA"/>
        </w:rPr>
        <w:t>Ev. č. MěÚ:  201</w:t>
      </w:r>
      <w:r w:rsidR="00172993" w:rsidRPr="005979A3">
        <w:rPr>
          <w:rFonts w:ascii="Times New Roman" w:eastAsia="Times New Roman" w:hAnsi="Times New Roman"/>
          <w:b/>
          <w:bCs/>
          <w:lang w:eastAsia="ar-SA"/>
        </w:rPr>
        <w:t>9</w:t>
      </w:r>
      <w:r w:rsidRPr="005979A3">
        <w:rPr>
          <w:rFonts w:ascii="Times New Roman" w:eastAsia="Times New Roman" w:hAnsi="Times New Roman"/>
          <w:b/>
          <w:bCs/>
          <w:lang w:eastAsia="ar-SA"/>
        </w:rPr>
        <w:t>/</w:t>
      </w:r>
      <w:r w:rsidR="00F54A2E">
        <w:rPr>
          <w:rFonts w:ascii="Times New Roman" w:eastAsia="Times New Roman" w:hAnsi="Times New Roman"/>
          <w:b/>
          <w:bCs/>
          <w:lang w:eastAsia="ar-SA"/>
        </w:rPr>
        <w:t>6</w:t>
      </w:r>
      <w:r w:rsidRPr="005979A3">
        <w:rPr>
          <w:rFonts w:ascii="Times New Roman" w:eastAsia="Times New Roman" w:hAnsi="Times New Roman"/>
          <w:b/>
          <w:bCs/>
          <w:lang w:eastAsia="ar-SA"/>
        </w:rPr>
        <w:t>/ORM</w:t>
      </w:r>
    </w:p>
    <w:p w14:paraId="07B8C5BD" w14:textId="77777777" w:rsidR="00C95217" w:rsidRPr="005979A3" w:rsidRDefault="00C95217" w:rsidP="00C95217">
      <w:pPr>
        <w:suppressAutoHyphens/>
        <w:jc w:val="center"/>
        <w:rPr>
          <w:rFonts w:ascii="Times New Roman" w:eastAsia="Times New Roman" w:hAnsi="Times New Roman"/>
          <w:b/>
          <w:bCs/>
          <w:lang w:eastAsia="ar-SA"/>
        </w:rPr>
      </w:pPr>
      <w:r w:rsidRPr="005979A3">
        <w:rPr>
          <w:rFonts w:ascii="Times New Roman" w:eastAsia="Times New Roman" w:hAnsi="Times New Roman"/>
          <w:b/>
          <w:bCs/>
          <w:lang w:eastAsia="ar-SA"/>
        </w:rPr>
        <w:t xml:space="preserve">Ev. č. zhotovitele:    </w:t>
      </w:r>
    </w:p>
    <w:p w14:paraId="56869470" w14:textId="77777777" w:rsidR="00C95217" w:rsidRPr="005979A3" w:rsidRDefault="00C95217" w:rsidP="00C95217">
      <w:pPr>
        <w:suppressAutoHyphens/>
        <w:rPr>
          <w:rFonts w:ascii="Times New Roman" w:eastAsia="Times New Roman" w:hAnsi="Times New Roman"/>
          <w:b/>
          <w:bCs/>
          <w:lang w:eastAsia="ar-SA"/>
        </w:rPr>
      </w:pPr>
    </w:p>
    <w:p w14:paraId="03F9700C" w14:textId="77777777" w:rsidR="00C95217" w:rsidRPr="005979A3" w:rsidRDefault="00C95217" w:rsidP="00C95217">
      <w:pPr>
        <w:autoSpaceDE w:val="0"/>
        <w:autoSpaceDN w:val="0"/>
        <w:adjustRightInd w:val="0"/>
        <w:jc w:val="center"/>
        <w:rPr>
          <w:rFonts w:ascii="Times New Roman" w:hAnsi="Times New Roman"/>
        </w:rPr>
      </w:pPr>
      <w:r w:rsidRPr="005979A3">
        <w:rPr>
          <w:rFonts w:ascii="Times New Roman" w:eastAsia="Times New Roman" w:hAnsi="Times New Roman"/>
          <w:b/>
          <w:bCs/>
          <w:lang w:eastAsia="ar-SA"/>
        </w:rPr>
        <w:t xml:space="preserve"> </w:t>
      </w:r>
      <w:r w:rsidRPr="005979A3">
        <w:rPr>
          <w:rFonts w:ascii="Times New Roman" w:hAnsi="Times New Roman"/>
        </w:rPr>
        <w:t>uzavřená podle § 2430 a následujících zákona č. 89/2012 Sb., občanský zákoník, ve znění pozdějších předpisů (dále jen „občanský zákoník“)</w:t>
      </w:r>
    </w:p>
    <w:p w14:paraId="134C2A4B" w14:textId="77777777" w:rsidR="00C95217" w:rsidRPr="005979A3" w:rsidRDefault="00C95217" w:rsidP="00C95217">
      <w:pPr>
        <w:suppressAutoHyphens/>
        <w:rPr>
          <w:rFonts w:ascii="Times New Roman" w:eastAsia="Times New Roman" w:hAnsi="Times New Roman"/>
          <w:b/>
          <w:bCs/>
          <w:lang w:eastAsia="ar-SA"/>
        </w:rPr>
      </w:pPr>
    </w:p>
    <w:p w14:paraId="6BFF3FFB" w14:textId="77777777" w:rsidR="00C95217" w:rsidRPr="005979A3" w:rsidRDefault="00C95217" w:rsidP="00C95217">
      <w:pPr>
        <w:suppressAutoHyphens/>
        <w:overflowPunct w:val="0"/>
        <w:autoSpaceDE w:val="0"/>
        <w:jc w:val="center"/>
        <w:textAlignment w:val="baseline"/>
        <w:rPr>
          <w:rFonts w:ascii="Times New Roman" w:eastAsia="Times New Roman" w:hAnsi="Times New Roman"/>
          <w:b/>
          <w:lang w:eastAsia="ar-SA"/>
        </w:rPr>
      </w:pPr>
      <w:r w:rsidRPr="005979A3">
        <w:rPr>
          <w:rFonts w:ascii="Times New Roman" w:eastAsia="Times New Roman" w:hAnsi="Times New Roman"/>
          <w:b/>
          <w:lang w:eastAsia="ar-SA"/>
        </w:rPr>
        <w:t>I.</w:t>
      </w:r>
    </w:p>
    <w:p w14:paraId="3A467DFD" w14:textId="77777777" w:rsidR="00C95217" w:rsidRPr="005979A3" w:rsidRDefault="00C95217" w:rsidP="00C95217">
      <w:pPr>
        <w:suppressAutoHyphens/>
        <w:overflowPunct w:val="0"/>
        <w:autoSpaceDE w:val="0"/>
        <w:jc w:val="center"/>
        <w:textAlignment w:val="baseline"/>
        <w:rPr>
          <w:rFonts w:ascii="Times New Roman" w:eastAsia="Times New Roman" w:hAnsi="Times New Roman"/>
          <w:b/>
          <w:lang w:eastAsia="ar-SA"/>
        </w:rPr>
      </w:pPr>
      <w:r w:rsidRPr="005979A3">
        <w:rPr>
          <w:rFonts w:ascii="Times New Roman" w:eastAsia="Times New Roman" w:hAnsi="Times New Roman"/>
          <w:b/>
          <w:lang w:eastAsia="ar-SA"/>
        </w:rPr>
        <w:t>Smluvní strany</w:t>
      </w:r>
    </w:p>
    <w:p w14:paraId="3D5C2BDA" w14:textId="77777777" w:rsidR="00C95217" w:rsidRPr="005979A3" w:rsidRDefault="00C95217" w:rsidP="00C95217">
      <w:pPr>
        <w:suppressAutoHyphens/>
        <w:overflowPunct w:val="0"/>
        <w:autoSpaceDE w:val="0"/>
        <w:jc w:val="both"/>
        <w:textAlignment w:val="baseline"/>
        <w:rPr>
          <w:rFonts w:ascii="Times New Roman" w:eastAsia="Times New Roman" w:hAnsi="Times New Roman"/>
          <w:lang w:eastAsia="ar-SA"/>
        </w:rPr>
      </w:pPr>
    </w:p>
    <w:p w14:paraId="140B14FA" w14:textId="77777777" w:rsidR="00C95217" w:rsidRPr="005979A3" w:rsidRDefault="00C95217" w:rsidP="00C95217">
      <w:pPr>
        <w:suppressAutoHyphens/>
        <w:jc w:val="both"/>
        <w:rPr>
          <w:rFonts w:ascii="Times New Roman" w:eastAsia="Times New Roman" w:hAnsi="Times New Roman"/>
          <w:b/>
          <w:lang w:eastAsia="ar-SA"/>
        </w:rPr>
      </w:pPr>
      <w:r w:rsidRPr="005979A3">
        <w:rPr>
          <w:rFonts w:ascii="Times New Roman" w:eastAsia="Times New Roman" w:hAnsi="Times New Roman"/>
          <w:b/>
          <w:lang w:eastAsia="ar-SA"/>
        </w:rPr>
        <w:t>PŘÍKAZCE</w:t>
      </w:r>
    </w:p>
    <w:p w14:paraId="083078F1" w14:textId="77777777" w:rsidR="00C95217" w:rsidRPr="005979A3" w:rsidRDefault="00C95217" w:rsidP="00C95217">
      <w:pPr>
        <w:tabs>
          <w:tab w:val="left" w:pos="3240"/>
          <w:tab w:val="left" w:pos="7020"/>
        </w:tabs>
        <w:suppressAutoHyphens/>
        <w:jc w:val="both"/>
        <w:rPr>
          <w:rFonts w:ascii="Times New Roman" w:eastAsia="Times New Roman" w:hAnsi="Times New Roman"/>
          <w:b/>
          <w:lang w:eastAsia="ar-SA"/>
        </w:rPr>
      </w:pPr>
      <w:r w:rsidRPr="005979A3">
        <w:rPr>
          <w:rFonts w:ascii="Times New Roman" w:eastAsia="Times New Roman" w:hAnsi="Times New Roman"/>
          <w:b/>
          <w:lang w:eastAsia="ar-SA"/>
        </w:rPr>
        <w:t>název</w:t>
      </w:r>
      <w:r w:rsidRPr="005979A3">
        <w:rPr>
          <w:rFonts w:ascii="Times New Roman" w:eastAsia="Times New Roman" w:hAnsi="Times New Roman"/>
          <w:b/>
          <w:lang w:eastAsia="ar-SA"/>
        </w:rPr>
        <w:tab/>
        <w:t>: Město Nový Bor</w:t>
      </w:r>
    </w:p>
    <w:p w14:paraId="469C58EB" w14:textId="77777777" w:rsidR="00C95217" w:rsidRPr="005979A3" w:rsidRDefault="00C95217" w:rsidP="00C95217">
      <w:pPr>
        <w:numPr>
          <w:ilvl w:val="6"/>
          <w:numId w:val="1"/>
        </w:numPr>
        <w:tabs>
          <w:tab w:val="left" w:pos="0"/>
          <w:tab w:val="left" w:pos="3240"/>
        </w:tabs>
        <w:suppressAutoHyphens/>
        <w:jc w:val="both"/>
        <w:outlineLvl w:val="6"/>
        <w:rPr>
          <w:rFonts w:ascii="Times New Roman" w:eastAsia="Times New Roman" w:hAnsi="Times New Roman"/>
          <w:lang w:eastAsia="ar-SA"/>
        </w:rPr>
      </w:pPr>
      <w:r w:rsidRPr="005979A3">
        <w:rPr>
          <w:rFonts w:ascii="Times New Roman" w:eastAsia="Times New Roman" w:hAnsi="Times New Roman"/>
          <w:bCs/>
          <w:lang w:eastAsia="ar-SA"/>
        </w:rPr>
        <w:t>sídlo</w:t>
      </w:r>
      <w:r w:rsidRPr="005979A3">
        <w:rPr>
          <w:rFonts w:ascii="Times New Roman" w:eastAsia="Times New Roman" w:hAnsi="Times New Roman"/>
          <w:lang w:eastAsia="ar-SA"/>
        </w:rPr>
        <w:tab/>
        <w:t>: nám. Míru 1, 473 01 Nový Bor</w:t>
      </w:r>
    </w:p>
    <w:p w14:paraId="770BFF04" w14:textId="77777777" w:rsidR="00C95217" w:rsidRPr="005979A3" w:rsidRDefault="00C95217" w:rsidP="00C95217">
      <w:pPr>
        <w:numPr>
          <w:ilvl w:val="6"/>
          <w:numId w:val="1"/>
        </w:numPr>
        <w:tabs>
          <w:tab w:val="left" w:pos="0"/>
          <w:tab w:val="left" w:pos="3240"/>
        </w:tabs>
        <w:suppressAutoHyphens/>
        <w:jc w:val="both"/>
        <w:outlineLvl w:val="6"/>
        <w:rPr>
          <w:rFonts w:ascii="Times New Roman" w:eastAsia="Times New Roman" w:hAnsi="Times New Roman"/>
          <w:lang w:eastAsia="ar-SA"/>
        </w:rPr>
      </w:pPr>
      <w:r w:rsidRPr="005979A3">
        <w:rPr>
          <w:rFonts w:ascii="Times New Roman" w:eastAsia="MS Mincho" w:hAnsi="Times New Roman"/>
          <w:bCs/>
          <w:lang w:eastAsia="ar-SA"/>
        </w:rPr>
        <w:t>právní forma</w:t>
      </w:r>
      <w:r w:rsidRPr="005979A3">
        <w:rPr>
          <w:rFonts w:ascii="Times New Roman" w:eastAsia="MS Mincho" w:hAnsi="Times New Roman"/>
          <w:bCs/>
          <w:lang w:eastAsia="ar-SA"/>
        </w:rPr>
        <w:tab/>
        <w:t>:</w:t>
      </w:r>
      <w:r w:rsidRPr="005979A3">
        <w:rPr>
          <w:rFonts w:ascii="Times New Roman" w:eastAsia="Times New Roman" w:hAnsi="Times New Roman"/>
          <w:lang w:eastAsia="ar-SA"/>
        </w:rPr>
        <w:t xml:space="preserve"> obec</w:t>
      </w:r>
    </w:p>
    <w:p w14:paraId="22433FE1" w14:textId="77777777" w:rsidR="00C95217" w:rsidRPr="005979A3" w:rsidRDefault="00C95217" w:rsidP="00C95217">
      <w:pPr>
        <w:tabs>
          <w:tab w:val="left" w:pos="3240"/>
          <w:tab w:val="left" w:pos="3780"/>
        </w:tabs>
        <w:suppressAutoHyphens/>
        <w:jc w:val="both"/>
        <w:rPr>
          <w:rFonts w:ascii="Times New Roman" w:eastAsia="Times New Roman" w:hAnsi="Times New Roman"/>
          <w:lang w:eastAsia="ar-SA"/>
        </w:rPr>
      </w:pPr>
      <w:r w:rsidRPr="005979A3">
        <w:rPr>
          <w:rFonts w:ascii="Times New Roman" w:eastAsia="MS Mincho" w:hAnsi="Times New Roman"/>
          <w:bCs/>
          <w:lang w:eastAsia="ar-SA"/>
        </w:rPr>
        <w:t>IČ</w:t>
      </w:r>
      <w:r w:rsidRPr="005979A3">
        <w:rPr>
          <w:rFonts w:ascii="Times New Roman" w:eastAsia="MS Mincho" w:hAnsi="Times New Roman"/>
          <w:bCs/>
          <w:lang w:eastAsia="ar-SA"/>
        </w:rPr>
        <w:tab/>
        <w:t xml:space="preserve">: </w:t>
      </w:r>
      <w:r w:rsidRPr="005979A3">
        <w:rPr>
          <w:rFonts w:ascii="Times New Roman" w:eastAsia="Times New Roman" w:hAnsi="Times New Roman"/>
          <w:lang w:eastAsia="ar-SA"/>
        </w:rPr>
        <w:t>00260771</w:t>
      </w:r>
    </w:p>
    <w:p w14:paraId="08F6654C" w14:textId="77777777" w:rsidR="00C95217" w:rsidRPr="005979A3" w:rsidRDefault="00C95217" w:rsidP="00C95217">
      <w:pPr>
        <w:tabs>
          <w:tab w:val="left" w:pos="3240"/>
        </w:tabs>
        <w:suppressAutoHyphens/>
        <w:jc w:val="both"/>
        <w:rPr>
          <w:rFonts w:ascii="Times New Roman" w:eastAsia="Times New Roman" w:hAnsi="Times New Roman"/>
          <w:lang w:eastAsia="ar-SA"/>
        </w:rPr>
      </w:pPr>
      <w:r w:rsidRPr="005979A3">
        <w:rPr>
          <w:rFonts w:ascii="Times New Roman" w:eastAsia="MS Mincho" w:hAnsi="Times New Roman"/>
          <w:bCs/>
          <w:lang w:eastAsia="ar-SA"/>
        </w:rPr>
        <w:t>DIČ</w:t>
      </w:r>
      <w:r w:rsidRPr="005979A3">
        <w:rPr>
          <w:rFonts w:ascii="Times New Roman" w:eastAsia="MS Mincho" w:hAnsi="Times New Roman"/>
          <w:bCs/>
          <w:lang w:eastAsia="ar-SA"/>
        </w:rPr>
        <w:tab/>
        <w:t>:</w:t>
      </w:r>
      <w:r w:rsidRPr="005979A3">
        <w:rPr>
          <w:rFonts w:ascii="Times New Roman" w:eastAsia="Times New Roman" w:hAnsi="Times New Roman"/>
          <w:lang w:eastAsia="ar-SA"/>
        </w:rPr>
        <w:t xml:space="preserve"> </w:t>
      </w:r>
      <w:r w:rsidRPr="005979A3">
        <w:rPr>
          <w:rFonts w:ascii="Times New Roman" w:eastAsia="Times New Roman" w:hAnsi="Times New Roman"/>
          <w:bCs/>
          <w:lang w:eastAsia="ar-SA"/>
        </w:rPr>
        <w:t>CZ00260771</w:t>
      </w:r>
      <w:r w:rsidRPr="005979A3">
        <w:rPr>
          <w:rFonts w:ascii="Times New Roman" w:eastAsia="Times New Roman" w:hAnsi="Times New Roman"/>
          <w:lang w:eastAsia="ar-SA"/>
        </w:rPr>
        <w:tab/>
      </w:r>
    </w:p>
    <w:p w14:paraId="6F98BDD1" w14:textId="77777777" w:rsidR="00C95217" w:rsidRPr="005979A3" w:rsidRDefault="00C95217" w:rsidP="00C95217">
      <w:pPr>
        <w:tabs>
          <w:tab w:val="left" w:pos="3240"/>
        </w:tabs>
        <w:suppressAutoHyphens/>
        <w:overflowPunct w:val="0"/>
        <w:autoSpaceDE w:val="0"/>
        <w:spacing w:line="276" w:lineRule="auto"/>
        <w:jc w:val="both"/>
        <w:textAlignment w:val="baseline"/>
        <w:rPr>
          <w:rFonts w:ascii="Times New Roman" w:eastAsia="Times New Roman" w:hAnsi="Times New Roman"/>
          <w:lang w:eastAsia="ar-SA"/>
        </w:rPr>
      </w:pPr>
      <w:r w:rsidRPr="005979A3">
        <w:rPr>
          <w:rFonts w:ascii="Times New Roman" w:eastAsia="Times New Roman" w:hAnsi="Times New Roman"/>
          <w:lang w:eastAsia="ar-SA"/>
        </w:rPr>
        <w:t>zápis v OR</w:t>
      </w:r>
      <w:r w:rsidRPr="005979A3">
        <w:rPr>
          <w:rFonts w:ascii="Times New Roman" w:eastAsia="Times New Roman" w:hAnsi="Times New Roman"/>
          <w:lang w:eastAsia="ar-SA"/>
        </w:rPr>
        <w:tab/>
        <w:t>: nezapsané v OR</w:t>
      </w:r>
    </w:p>
    <w:p w14:paraId="51B6F762" w14:textId="77777777" w:rsidR="00C95217" w:rsidRPr="005979A3" w:rsidRDefault="00C95217" w:rsidP="00C95217">
      <w:pPr>
        <w:tabs>
          <w:tab w:val="left" w:pos="3240"/>
        </w:tabs>
        <w:suppressAutoHyphens/>
        <w:overflowPunct w:val="0"/>
        <w:autoSpaceDE w:val="0"/>
        <w:spacing w:line="276" w:lineRule="auto"/>
        <w:jc w:val="both"/>
        <w:textAlignment w:val="baseline"/>
        <w:rPr>
          <w:rFonts w:ascii="Times New Roman" w:eastAsia="Times New Roman" w:hAnsi="Times New Roman"/>
          <w:lang w:eastAsia="ar-SA"/>
        </w:rPr>
      </w:pPr>
      <w:r w:rsidRPr="005979A3">
        <w:rPr>
          <w:rFonts w:ascii="Times New Roman" w:eastAsia="Times New Roman" w:hAnsi="Times New Roman"/>
          <w:lang w:eastAsia="ar-SA"/>
        </w:rPr>
        <w:t>jednající</w:t>
      </w:r>
      <w:r w:rsidRPr="005979A3">
        <w:rPr>
          <w:rFonts w:ascii="Times New Roman" w:eastAsia="Times New Roman" w:hAnsi="Times New Roman"/>
          <w:lang w:eastAsia="ar-SA"/>
        </w:rPr>
        <w:tab/>
        <w:t xml:space="preserve">: Mgr. Jaromír Dvořák, starosta města </w:t>
      </w:r>
    </w:p>
    <w:p w14:paraId="733D3933" w14:textId="77777777" w:rsidR="00C95217" w:rsidRPr="005979A3" w:rsidRDefault="00C95217" w:rsidP="00C95217">
      <w:pPr>
        <w:tabs>
          <w:tab w:val="left" w:pos="3240"/>
        </w:tabs>
        <w:suppressAutoHyphens/>
        <w:overflowPunct w:val="0"/>
        <w:autoSpaceDE w:val="0"/>
        <w:spacing w:line="276" w:lineRule="auto"/>
        <w:jc w:val="both"/>
        <w:textAlignment w:val="baseline"/>
        <w:rPr>
          <w:rFonts w:ascii="Times New Roman" w:eastAsia="Times New Roman" w:hAnsi="Times New Roman"/>
          <w:lang w:eastAsia="ar-SA"/>
        </w:rPr>
      </w:pPr>
      <w:r w:rsidRPr="005979A3">
        <w:rPr>
          <w:rFonts w:ascii="Times New Roman" w:eastAsia="Times New Roman" w:hAnsi="Times New Roman"/>
          <w:lang w:eastAsia="ar-SA"/>
        </w:rPr>
        <w:t>bankovní spojení:</w:t>
      </w:r>
      <w:r w:rsidRPr="005979A3">
        <w:rPr>
          <w:rFonts w:ascii="Times New Roman" w:eastAsia="Times New Roman" w:hAnsi="Times New Roman"/>
          <w:lang w:eastAsia="ar-SA"/>
        </w:rPr>
        <w:tab/>
        <w:t>: KB, a.s., č. ú. 525421/0100</w:t>
      </w:r>
    </w:p>
    <w:p w14:paraId="0EC84820" w14:textId="275D9BF9" w:rsidR="006407CC" w:rsidRPr="005979A3" w:rsidRDefault="006407CC" w:rsidP="00C95217">
      <w:pPr>
        <w:tabs>
          <w:tab w:val="left" w:pos="3240"/>
        </w:tabs>
        <w:suppressAutoHyphens/>
        <w:overflowPunct w:val="0"/>
        <w:autoSpaceDE w:val="0"/>
        <w:spacing w:line="276" w:lineRule="auto"/>
        <w:jc w:val="both"/>
        <w:textAlignment w:val="baseline"/>
        <w:rPr>
          <w:rFonts w:ascii="Times New Roman" w:eastAsia="Times New Roman" w:hAnsi="Times New Roman"/>
          <w:lang w:eastAsia="ar-SA"/>
        </w:rPr>
      </w:pPr>
      <w:r w:rsidRPr="005979A3">
        <w:rPr>
          <w:rFonts w:ascii="Times New Roman" w:eastAsia="Times New Roman" w:hAnsi="Times New Roman"/>
          <w:lang w:eastAsia="ar-SA"/>
        </w:rPr>
        <w:t>zástupce ve věcech smluvních</w:t>
      </w:r>
      <w:r w:rsidRPr="005979A3">
        <w:rPr>
          <w:rFonts w:ascii="Times New Roman" w:eastAsia="Times New Roman" w:hAnsi="Times New Roman"/>
          <w:lang w:eastAsia="ar-SA"/>
        </w:rPr>
        <w:tab/>
        <w:t xml:space="preserve">: </w:t>
      </w:r>
      <w:r w:rsidR="00100FE4" w:rsidRPr="005979A3">
        <w:rPr>
          <w:rFonts w:ascii="Times New Roman" w:eastAsia="Times New Roman" w:hAnsi="Times New Roman"/>
          <w:lang w:eastAsia="ar-SA"/>
        </w:rPr>
        <w:t>Mgr. Jaromír Dvořák, starosta města</w:t>
      </w:r>
    </w:p>
    <w:p w14:paraId="3483AAFF" w14:textId="49BFEB2B" w:rsidR="00C95217" w:rsidRPr="005979A3" w:rsidRDefault="00C95217" w:rsidP="00C95217">
      <w:pPr>
        <w:tabs>
          <w:tab w:val="left" w:pos="3240"/>
        </w:tabs>
        <w:suppressAutoHyphens/>
        <w:overflowPunct w:val="0"/>
        <w:autoSpaceDE w:val="0"/>
        <w:spacing w:line="276" w:lineRule="auto"/>
        <w:jc w:val="both"/>
        <w:textAlignment w:val="baseline"/>
        <w:rPr>
          <w:rFonts w:ascii="Times New Roman" w:eastAsia="Times New Roman" w:hAnsi="Times New Roman"/>
          <w:lang w:eastAsia="ar-SA"/>
        </w:rPr>
      </w:pPr>
      <w:r w:rsidRPr="005979A3">
        <w:rPr>
          <w:rFonts w:ascii="Times New Roman" w:eastAsia="Times New Roman" w:hAnsi="Times New Roman"/>
          <w:lang w:eastAsia="ar-SA"/>
        </w:rPr>
        <w:t>zástupce ve věcech technických</w:t>
      </w:r>
      <w:r w:rsidRPr="005979A3">
        <w:rPr>
          <w:rFonts w:ascii="Times New Roman" w:eastAsia="Times New Roman" w:hAnsi="Times New Roman"/>
          <w:lang w:eastAsia="ar-SA"/>
        </w:rPr>
        <w:tab/>
        <w:t xml:space="preserve">: Ing. Miroslav Jeništa, </w:t>
      </w:r>
      <w:r w:rsidR="00172993" w:rsidRPr="005979A3">
        <w:rPr>
          <w:rFonts w:ascii="Times New Roman" w:eastAsia="Times New Roman" w:hAnsi="Times New Roman"/>
          <w:lang w:eastAsia="ar-SA"/>
        </w:rPr>
        <w:t>Jan Toms</w:t>
      </w:r>
    </w:p>
    <w:p w14:paraId="3A43DB65" w14:textId="77777777" w:rsidR="00C95217" w:rsidRPr="005979A3" w:rsidRDefault="00C95217" w:rsidP="00C95217">
      <w:pPr>
        <w:tabs>
          <w:tab w:val="left" w:pos="3240"/>
        </w:tabs>
        <w:suppressAutoHyphens/>
        <w:overflowPunct w:val="0"/>
        <w:autoSpaceDE w:val="0"/>
        <w:spacing w:line="276" w:lineRule="auto"/>
        <w:jc w:val="both"/>
        <w:textAlignment w:val="baseline"/>
        <w:rPr>
          <w:rFonts w:ascii="Times New Roman" w:eastAsia="Times New Roman" w:hAnsi="Times New Roman"/>
          <w:lang w:eastAsia="ar-SA"/>
        </w:rPr>
      </w:pPr>
      <w:r w:rsidRPr="005979A3">
        <w:rPr>
          <w:rFonts w:ascii="Times New Roman" w:eastAsia="Times New Roman" w:hAnsi="Times New Roman"/>
          <w:lang w:eastAsia="ar-SA"/>
        </w:rPr>
        <w:t xml:space="preserve">telefon </w:t>
      </w:r>
      <w:r w:rsidRPr="005979A3">
        <w:rPr>
          <w:rFonts w:ascii="Times New Roman" w:eastAsia="Times New Roman" w:hAnsi="Times New Roman"/>
          <w:lang w:eastAsia="ar-SA"/>
        </w:rPr>
        <w:tab/>
        <w:t xml:space="preserve">: +420 487 712 337, +420 487 712 332 </w:t>
      </w:r>
      <w:r w:rsidRPr="005979A3">
        <w:rPr>
          <w:rFonts w:ascii="Times New Roman" w:eastAsia="Times New Roman" w:hAnsi="Times New Roman"/>
          <w:lang w:eastAsia="ar-SA"/>
        </w:rPr>
        <w:tab/>
      </w:r>
    </w:p>
    <w:p w14:paraId="5844749A" w14:textId="77777777" w:rsidR="00C95217" w:rsidRPr="005979A3" w:rsidRDefault="00C95217" w:rsidP="00C95217">
      <w:pPr>
        <w:tabs>
          <w:tab w:val="left" w:pos="3240"/>
        </w:tabs>
        <w:suppressAutoHyphens/>
        <w:overflowPunct w:val="0"/>
        <w:autoSpaceDE w:val="0"/>
        <w:spacing w:line="276" w:lineRule="auto"/>
        <w:jc w:val="both"/>
        <w:textAlignment w:val="baseline"/>
        <w:rPr>
          <w:rFonts w:ascii="Times New Roman" w:eastAsia="Times New Roman" w:hAnsi="Times New Roman"/>
          <w:lang w:eastAsia="ar-SA"/>
        </w:rPr>
      </w:pPr>
      <w:r w:rsidRPr="005979A3">
        <w:rPr>
          <w:rFonts w:ascii="Times New Roman" w:eastAsia="Times New Roman" w:hAnsi="Times New Roman"/>
          <w:lang w:eastAsia="ar-SA"/>
        </w:rPr>
        <w:t>fax</w:t>
      </w:r>
      <w:r w:rsidRPr="005979A3">
        <w:rPr>
          <w:rFonts w:ascii="Times New Roman" w:eastAsia="Times New Roman" w:hAnsi="Times New Roman"/>
          <w:lang w:eastAsia="ar-SA"/>
        </w:rPr>
        <w:tab/>
        <w:t>: +420 487 726 160</w:t>
      </w:r>
    </w:p>
    <w:p w14:paraId="553A19A7" w14:textId="77777777" w:rsidR="00C95217" w:rsidRPr="005979A3" w:rsidRDefault="00C95217" w:rsidP="00C95217">
      <w:pPr>
        <w:tabs>
          <w:tab w:val="left" w:pos="3240"/>
        </w:tabs>
        <w:suppressAutoHyphens/>
        <w:overflowPunct w:val="0"/>
        <w:autoSpaceDE w:val="0"/>
        <w:spacing w:line="276" w:lineRule="auto"/>
        <w:jc w:val="both"/>
        <w:textAlignment w:val="baseline"/>
        <w:rPr>
          <w:rFonts w:ascii="Times New Roman" w:eastAsia="Times New Roman" w:hAnsi="Times New Roman"/>
          <w:lang w:eastAsia="ar-SA"/>
        </w:rPr>
      </w:pPr>
      <w:r w:rsidRPr="005979A3">
        <w:rPr>
          <w:rFonts w:ascii="Times New Roman" w:eastAsia="Times New Roman" w:hAnsi="Times New Roman"/>
          <w:lang w:eastAsia="ar-SA"/>
        </w:rPr>
        <w:t>e-mail</w:t>
      </w:r>
      <w:r w:rsidRPr="005979A3">
        <w:rPr>
          <w:rFonts w:ascii="Times New Roman" w:eastAsia="Times New Roman" w:hAnsi="Times New Roman"/>
          <w:lang w:eastAsia="ar-SA"/>
        </w:rPr>
        <w:tab/>
        <w:t xml:space="preserve">: </w:t>
      </w:r>
      <w:hyperlink r:id="rId7" w:history="1">
        <w:r w:rsidRPr="005979A3">
          <w:rPr>
            <w:rStyle w:val="Hypertextovodkaz"/>
            <w:rFonts w:ascii="Times New Roman" w:eastAsia="Times New Roman" w:hAnsi="Times New Roman"/>
            <w:color w:val="0000FF"/>
            <w:lang w:eastAsia="ar-SA"/>
          </w:rPr>
          <w:t>mjenista@novy-bor.cz</w:t>
        </w:r>
      </w:hyperlink>
    </w:p>
    <w:p w14:paraId="30F6F01D" w14:textId="7534DBED" w:rsidR="00C95217" w:rsidRPr="005979A3" w:rsidRDefault="00C95217" w:rsidP="00C95217">
      <w:pPr>
        <w:tabs>
          <w:tab w:val="left" w:pos="3240"/>
        </w:tabs>
        <w:suppressAutoHyphens/>
        <w:overflowPunct w:val="0"/>
        <w:autoSpaceDE w:val="0"/>
        <w:spacing w:line="276" w:lineRule="auto"/>
        <w:jc w:val="both"/>
        <w:textAlignment w:val="baseline"/>
        <w:rPr>
          <w:rFonts w:ascii="Times New Roman" w:eastAsia="Times New Roman" w:hAnsi="Times New Roman"/>
          <w:lang w:eastAsia="ar-SA"/>
        </w:rPr>
      </w:pPr>
      <w:r w:rsidRPr="005979A3">
        <w:rPr>
          <w:rFonts w:ascii="Times New Roman" w:eastAsia="Times New Roman" w:hAnsi="Times New Roman"/>
          <w:lang w:eastAsia="ar-SA"/>
        </w:rPr>
        <w:tab/>
        <w:t xml:space="preserve">  </w:t>
      </w:r>
      <w:hyperlink r:id="rId8" w:history="1">
        <w:r w:rsidR="00172993" w:rsidRPr="005979A3">
          <w:rPr>
            <w:rStyle w:val="Hypertextovodkaz"/>
            <w:rFonts w:ascii="Times New Roman" w:eastAsia="Times New Roman" w:hAnsi="Times New Roman"/>
            <w:lang w:eastAsia="ar-SA"/>
          </w:rPr>
          <w:t>jtoms@novy-bor.cz</w:t>
        </w:r>
      </w:hyperlink>
      <w:r w:rsidRPr="005979A3">
        <w:rPr>
          <w:rFonts w:ascii="Times New Roman" w:eastAsia="Times New Roman" w:hAnsi="Times New Roman"/>
          <w:lang w:eastAsia="ar-SA"/>
        </w:rPr>
        <w:t xml:space="preserve"> </w:t>
      </w:r>
    </w:p>
    <w:p w14:paraId="0C665737" w14:textId="77777777" w:rsidR="00C95217" w:rsidRPr="005979A3" w:rsidRDefault="00C95217" w:rsidP="00C95217">
      <w:pPr>
        <w:tabs>
          <w:tab w:val="left" w:pos="3240"/>
        </w:tabs>
        <w:suppressAutoHyphens/>
        <w:overflowPunct w:val="0"/>
        <w:autoSpaceDE w:val="0"/>
        <w:spacing w:line="276" w:lineRule="auto"/>
        <w:jc w:val="both"/>
        <w:textAlignment w:val="baseline"/>
        <w:rPr>
          <w:rFonts w:ascii="Times New Roman" w:eastAsia="Times New Roman" w:hAnsi="Times New Roman"/>
          <w:lang w:eastAsia="ar-SA"/>
        </w:rPr>
      </w:pPr>
      <w:r w:rsidRPr="005979A3">
        <w:rPr>
          <w:rFonts w:ascii="Times New Roman" w:eastAsia="Times New Roman" w:hAnsi="Times New Roman"/>
          <w:lang w:eastAsia="ar-SA"/>
        </w:rPr>
        <w:tab/>
        <w:t xml:space="preserve">  </w:t>
      </w:r>
      <w:r w:rsidRPr="005979A3">
        <w:rPr>
          <w:rStyle w:val="Hypertextovodkaz"/>
          <w:rFonts w:ascii="Times New Roman" w:eastAsia="Times New Roman" w:hAnsi="Times New Roman"/>
          <w:lang w:eastAsia="ar-SA"/>
        </w:rPr>
        <w:t xml:space="preserve"> </w:t>
      </w:r>
    </w:p>
    <w:p w14:paraId="4D2C81D1" w14:textId="77777777" w:rsidR="00C95217" w:rsidRPr="005979A3" w:rsidRDefault="00C95217" w:rsidP="00C95217">
      <w:pPr>
        <w:suppressAutoHyphens/>
        <w:jc w:val="both"/>
        <w:rPr>
          <w:rFonts w:ascii="Times New Roman" w:eastAsia="Times New Roman" w:hAnsi="Times New Roman"/>
          <w:lang w:eastAsia="ar-SA"/>
        </w:rPr>
      </w:pPr>
      <w:r w:rsidRPr="005979A3">
        <w:rPr>
          <w:rFonts w:ascii="Times New Roman" w:eastAsia="Times New Roman" w:hAnsi="Times New Roman"/>
          <w:lang w:eastAsia="ar-SA"/>
        </w:rPr>
        <w:tab/>
      </w:r>
    </w:p>
    <w:p w14:paraId="3F7D088A" w14:textId="77777777" w:rsidR="00C95217" w:rsidRPr="005979A3" w:rsidRDefault="00C95217" w:rsidP="00C95217">
      <w:pPr>
        <w:suppressAutoHyphens/>
        <w:overflowPunct w:val="0"/>
        <w:autoSpaceDE w:val="0"/>
        <w:spacing w:line="276" w:lineRule="auto"/>
        <w:jc w:val="both"/>
        <w:textAlignment w:val="baseline"/>
        <w:rPr>
          <w:rFonts w:ascii="Times New Roman" w:eastAsia="Times New Roman" w:hAnsi="Times New Roman"/>
          <w:b/>
          <w:lang w:eastAsia="ar-SA"/>
        </w:rPr>
      </w:pPr>
      <w:r w:rsidRPr="005979A3">
        <w:rPr>
          <w:rFonts w:ascii="Times New Roman" w:eastAsia="Times New Roman" w:hAnsi="Times New Roman"/>
          <w:b/>
          <w:lang w:eastAsia="ar-SA"/>
        </w:rPr>
        <w:t>PŘÍKAZNÍK</w:t>
      </w:r>
    </w:p>
    <w:p w14:paraId="3ABD7943" w14:textId="77777777" w:rsidR="00C95217" w:rsidRPr="005979A3" w:rsidRDefault="00C95217" w:rsidP="00C95217">
      <w:pPr>
        <w:suppressAutoHyphens/>
        <w:overflowPunct w:val="0"/>
        <w:autoSpaceDE w:val="0"/>
        <w:spacing w:line="276" w:lineRule="auto"/>
        <w:jc w:val="both"/>
        <w:textAlignment w:val="baseline"/>
        <w:rPr>
          <w:rFonts w:ascii="Times New Roman" w:eastAsia="Times New Roman" w:hAnsi="Times New Roman"/>
          <w:b/>
          <w:lang w:eastAsia="ar-SA"/>
        </w:rPr>
      </w:pPr>
      <w:r w:rsidRPr="005979A3">
        <w:rPr>
          <w:rFonts w:ascii="Times New Roman" w:eastAsia="Times New Roman" w:hAnsi="Times New Roman"/>
          <w:b/>
          <w:lang w:eastAsia="ar-SA"/>
        </w:rPr>
        <w:t>obchodní firma</w:t>
      </w:r>
      <w:r w:rsidRPr="005979A3">
        <w:rPr>
          <w:rFonts w:ascii="Times New Roman" w:eastAsia="Times New Roman" w:hAnsi="Times New Roman"/>
          <w:b/>
          <w:lang w:eastAsia="ar-SA"/>
        </w:rPr>
        <w:tab/>
      </w:r>
      <w:r w:rsidRPr="005979A3">
        <w:rPr>
          <w:rFonts w:ascii="Times New Roman" w:eastAsia="Times New Roman" w:hAnsi="Times New Roman"/>
          <w:lang w:eastAsia="ar-SA"/>
        </w:rPr>
        <w:t>:</w:t>
      </w:r>
      <w:r w:rsidRPr="005979A3">
        <w:rPr>
          <w:rFonts w:ascii="Times New Roman" w:eastAsia="Times New Roman" w:hAnsi="Times New Roman"/>
          <w:b/>
          <w:lang w:eastAsia="ar-SA"/>
        </w:rPr>
        <w:t xml:space="preserve">  </w:t>
      </w:r>
    </w:p>
    <w:p w14:paraId="11E1E518" w14:textId="77777777" w:rsidR="00C95217" w:rsidRPr="005979A3" w:rsidRDefault="00C95217" w:rsidP="00C95217">
      <w:pPr>
        <w:tabs>
          <w:tab w:val="left" w:pos="3240"/>
        </w:tabs>
        <w:suppressAutoHyphens/>
        <w:overflowPunct w:val="0"/>
        <w:autoSpaceDE w:val="0"/>
        <w:spacing w:line="276" w:lineRule="auto"/>
        <w:jc w:val="both"/>
        <w:textAlignment w:val="baseline"/>
        <w:rPr>
          <w:rFonts w:ascii="Times New Roman" w:eastAsia="Times New Roman" w:hAnsi="Times New Roman"/>
          <w:lang w:eastAsia="ar-SA"/>
        </w:rPr>
      </w:pPr>
      <w:r w:rsidRPr="005979A3">
        <w:rPr>
          <w:rFonts w:ascii="Times New Roman" w:eastAsia="Times New Roman" w:hAnsi="Times New Roman"/>
          <w:lang w:eastAsia="ar-SA"/>
        </w:rPr>
        <w:t xml:space="preserve">sídlo </w:t>
      </w:r>
      <w:r w:rsidRPr="005979A3">
        <w:rPr>
          <w:rFonts w:ascii="Times New Roman" w:eastAsia="Times New Roman" w:hAnsi="Times New Roman"/>
          <w:lang w:eastAsia="ar-SA"/>
        </w:rPr>
        <w:tab/>
        <w:t xml:space="preserve">:   </w:t>
      </w:r>
    </w:p>
    <w:p w14:paraId="221E96D2" w14:textId="77777777" w:rsidR="00C95217" w:rsidRPr="005979A3" w:rsidRDefault="00C95217" w:rsidP="00C95217">
      <w:pPr>
        <w:tabs>
          <w:tab w:val="left" w:pos="3240"/>
        </w:tabs>
        <w:suppressAutoHyphens/>
        <w:overflowPunct w:val="0"/>
        <w:autoSpaceDE w:val="0"/>
        <w:spacing w:line="276" w:lineRule="auto"/>
        <w:jc w:val="both"/>
        <w:textAlignment w:val="baseline"/>
        <w:rPr>
          <w:rFonts w:ascii="Times New Roman" w:eastAsia="Times New Roman" w:hAnsi="Times New Roman"/>
          <w:lang w:eastAsia="ar-SA"/>
        </w:rPr>
      </w:pPr>
      <w:r w:rsidRPr="005979A3">
        <w:rPr>
          <w:rFonts w:ascii="Times New Roman" w:eastAsia="Times New Roman" w:hAnsi="Times New Roman"/>
          <w:lang w:eastAsia="ar-SA"/>
        </w:rPr>
        <w:t xml:space="preserve">právní forma </w:t>
      </w:r>
      <w:r w:rsidRPr="005979A3">
        <w:rPr>
          <w:rFonts w:ascii="Times New Roman" w:eastAsia="Times New Roman" w:hAnsi="Times New Roman"/>
          <w:lang w:eastAsia="ar-SA"/>
        </w:rPr>
        <w:tab/>
        <w:t xml:space="preserve">:   </w:t>
      </w:r>
    </w:p>
    <w:p w14:paraId="0A8CCC9C" w14:textId="77777777" w:rsidR="00C95217" w:rsidRPr="005979A3" w:rsidRDefault="00C95217" w:rsidP="00C95217">
      <w:pPr>
        <w:tabs>
          <w:tab w:val="left" w:pos="3240"/>
        </w:tabs>
        <w:suppressAutoHyphens/>
        <w:overflowPunct w:val="0"/>
        <w:autoSpaceDE w:val="0"/>
        <w:spacing w:line="276" w:lineRule="auto"/>
        <w:jc w:val="both"/>
        <w:textAlignment w:val="baseline"/>
        <w:rPr>
          <w:rFonts w:ascii="Times New Roman" w:eastAsia="Times New Roman" w:hAnsi="Times New Roman"/>
          <w:lang w:eastAsia="ar-SA"/>
        </w:rPr>
      </w:pPr>
      <w:r w:rsidRPr="005979A3">
        <w:rPr>
          <w:rFonts w:ascii="Times New Roman" w:eastAsia="Times New Roman" w:hAnsi="Times New Roman"/>
          <w:lang w:eastAsia="ar-SA"/>
        </w:rPr>
        <w:t xml:space="preserve">IČ </w:t>
      </w:r>
      <w:r w:rsidRPr="005979A3">
        <w:rPr>
          <w:rFonts w:ascii="Times New Roman" w:eastAsia="Times New Roman" w:hAnsi="Times New Roman"/>
          <w:lang w:eastAsia="ar-SA"/>
        </w:rPr>
        <w:tab/>
        <w:t xml:space="preserve">:  </w:t>
      </w:r>
    </w:p>
    <w:p w14:paraId="569239BD" w14:textId="77777777" w:rsidR="00C95217" w:rsidRPr="005979A3" w:rsidRDefault="00C95217" w:rsidP="00C95217">
      <w:pPr>
        <w:tabs>
          <w:tab w:val="left" w:pos="3240"/>
        </w:tabs>
        <w:suppressAutoHyphens/>
        <w:overflowPunct w:val="0"/>
        <w:autoSpaceDE w:val="0"/>
        <w:spacing w:line="276" w:lineRule="auto"/>
        <w:jc w:val="both"/>
        <w:textAlignment w:val="baseline"/>
        <w:rPr>
          <w:rFonts w:ascii="Times New Roman" w:eastAsia="Times New Roman" w:hAnsi="Times New Roman"/>
          <w:lang w:eastAsia="ar-SA"/>
        </w:rPr>
      </w:pPr>
      <w:r w:rsidRPr="005979A3">
        <w:rPr>
          <w:rFonts w:ascii="Times New Roman" w:eastAsia="Times New Roman" w:hAnsi="Times New Roman"/>
          <w:lang w:eastAsia="ar-SA"/>
        </w:rPr>
        <w:t xml:space="preserve">DIČ </w:t>
      </w:r>
      <w:r w:rsidRPr="005979A3">
        <w:rPr>
          <w:rFonts w:ascii="Times New Roman" w:eastAsia="Times New Roman" w:hAnsi="Times New Roman"/>
          <w:lang w:eastAsia="ar-SA"/>
        </w:rPr>
        <w:tab/>
        <w:t xml:space="preserve">:  </w:t>
      </w:r>
    </w:p>
    <w:p w14:paraId="42BDE2EC" w14:textId="77777777" w:rsidR="00C95217" w:rsidRPr="005979A3" w:rsidRDefault="00C95217" w:rsidP="00C95217">
      <w:pPr>
        <w:tabs>
          <w:tab w:val="left" w:pos="3240"/>
        </w:tabs>
        <w:suppressAutoHyphens/>
        <w:overflowPunct w:val="0"/>
        <w:autoSpaceDE w:val="0"/>
        <w:spacing w:line="276" w:lineRule="auto"/>
        <w:jc w:val="both"/>
        <w:textAlignment w:val="baseline"/>
        <w:rPr>
          <w:rFonts w:ascii="Times New Roman" w:eastAsia="Times New Roman" w:hAnsi="Times New Roman"/>
          <w:lang w:eastAsia="ar-SA"/>
        </w:rPr>
      </w:pPr>
      <w:r w:rsidRPr="005979A3">
        <w:rPr>
          <w:rFonts w:ascii="Times New Roman" w:eastAsia="Times New Roman" w:hAnsi="Times New Roman"/>
          <w:lang w:eastAsia="ar-SA"/>
        </w:rPr>
        <w:t>zápis v OR</w:t>
      </w:r>
      <w:r w:rsidRPr="005979A3">
        <w:rPr>
          <w:rFonts w:ascii="Times New Roman" w:eastAsia="Times New Roman" w:hAnsi="Times New Roman"/>
          <w:lang w:eastAsia="ar-SA"/>
        </w:rPr>
        <w:tab/>
        <w:t xml:space="preserve">: </w:t>
      </w:r>
      <w:r w:rsidRPr="005979A3">
        <w:rPr>
          <w:rFonts w:ascii="Times New Roman" w:eastAsia="Times New Roman" w:hAnsi="Times New Roman"/>
          <w:bCs/>
          <w:color w:val="000000"/>
          <w:lang w:eastAsia="ar-SA"/>
        </w:rPr>
        <w:t xml:space="preserve"> </w:t>
      </w:r>
    </w:p>
    <w:p w14:paraId="09B75AB8" w14:textId="77777777" w:rsidR="00C95217" w:rsidRPr="005979A3" w:rsidRDefault="00C95217" w:rsidP="00C95217">
      <w:pPr>
        <w:tabs>
          <w:tab w:val="left" w:pos="3240"/>
        </w:tabs>
        <w:suppressAutoHyphens/>
        <w:overflowPunct w:val="0"/>
        <w:autoSpaceDE w:val="0"/>
        <w:spacing w:line="276" w:lineRule="auto"/>
        <w:jc w:val="both"/>
        <w:textAlignment w:val="baseline"/>
        <w:rPr>
          <w:rFonts w:ascii="Times New Roman" w:eastAsia="Times New Roman" w:hAnsi="Times New Roman"/>
          <w:lang w:eastAsia="ar-SA"/>
        </w:rPr>
      </w:pPr>
      <w:r w:rsidRPr="005979A3">
        <w:rPr>
          <w:rFonts w:ascii="Times New Roman" w:eastAsia="Times New Roman" w:hAnsi="Times New Roman"/>
          <w:lang w:eastAsia="ar-SA"/>
        </w:rPr>
        <w:t>jednající</w:t>
      </w:r>
      <w:r w:rsidRPr="005979A3">
        <w:rPr>
          <w:rFonts w:ascii="Times New Roman" w:eastAsia="Times New Roman" w:hAnsi="Times New Roman"/>
          <w:lang w:eastAsia="ar-SA"/>
        </w:rPr>
        <w:tab/>
        <w:t xml:space="preserve">: </w:t>
      </w:r>
      <w:r w:rsidRPr="005979A3">
        <w:rPr>
          <w:rFonts w:ascii="Times New Roman" w:eastAsia="Times New Roman" w:hAnsi="Times New Roman"/>
          <w:color w:val="000000"/>
          <w:lang w:eastAsia="ar-SA"/>
        </w:rPr>
        <w:t xml:space="preserve"> </w:t>
      </w:r>
    </w:p>
    <w:p w14:paraId="5A1FF64C" w14:textId="77777777" w:rsidR="00C95217" w:rsidRPr="005979A3" w:rsidRDefault="00C95217" w:rsidP="00C95217">
      <w:pPr>
        <w:tabs>
          <w:tab w:val="left" w:pos="3240"/>
        </w:tabs>
        <w:suppressAutoHyphens/>
        <w:overflowPunct w:val="0"/>
        <w:autoSpaceDE w:val="0"/>
        <w:spacing w:line="276" w:lineRule="auto"/>
        <w:jc w:val="both"/>
        <w:textAlignment w:val="baseline"/>
        <w:rPr>
          <w:rFonts w:ascii="Times New Roman" w:eastAsia="Times New Roman" w:hAnsi="Times New Roman"/>
          <w:lang w:eastAsia="ar-SA"/>
        </w:rPr>
      </w:pPr>
      <w:r w:rsidRPr="005979A3">
        <w:rPr>
          <w:rFonts w:ascii="Times New Roman" w:eastAsia="Times New Roman" w:hAnsi="Times New Roman"/>
          <w:lang w:eastAsia="ar-SA"/>
        </w:rPr>
        <w:t xml:space="preserve">dále za zhotovitele jednají  </w:t>
      </w:r>
    </w:p>
    <w:p w14:paraId="173896F5" w14:textId="77777777" w:rsidR="00C95217" w:rsidRPr="005979A3" w:rsidRDefault="00C95217" w:rsidP="00C95217">
      <w:pPr>
        <w:tabs>
          <w:tab w:val="left" w:pos="3240"/>
        </w:tabs>
        <w:suppressAutoHyphens/>
        <w:overflowPunct w:val="0"/>
        <w:autoSpaceDE w:val="0"/>
        <w:spacing w:line="276" w:lineRule="auto"/>
        <w:jc w:val="both"/>
        <w:textAlignment w:val="baseline"/>
        <w:rPr>
          <w:rFonts w:ascii="Times New Roman" w:eastAsia="Times New Roman" w:hAnsi="Times New Roman"/>
          <w:lang w:eastAsia="ar-SA"/>
        </w:rPr>
      </w:pPr>
      <w:r w:rsidRPr="005979A3">
        <w:rPr>
          <w:rFonts w:ascii="Times New Roman" w:eastAsia="Times New Roman" w:hAnsi="Times New Roman"/>
          <w:lang w:eastAsia="ar-SA"/>
        </w:rPr>
        <w:t>ve věcech smluvních</w:t>
      </w:r>
      <w:r w:rsidRPr="005979A3">
        <w:rPr>
          <w:rFonts w:ascii="Times New Roman" w:eastAsia="Times New Roman" w:hAnsi="Times New Roman"/>
          <w:lang w:eastAsia="ar-SA"/>
        </w:rPr>
        <w:tab/>
        <w:t xml:space="preserve">: </w:t>
      </w:r>
      <w:r w:rsidRPr="005979A3">
        <w:rPr>
          <w:rFonts w:ascii="Times New Roman" w:eastAsia="Times New Roman" w:hAnsi="Times New Roman"/>
          <w:color w:val="000000"/>
          <w:lang w:eastAsia="ar-SA"/>
        </w:rPr>
        <w:t xml:space="preserve"> </w:t>
      </w:r>
      <w:r w:rsidRPr="005979A3">
        <w:rPr>
          <w:rFonts w:ascii="Times New Roman" w:eastAsia="Times New Roman" w:hAnsi="Times New Roman"/>
          <w:lang w:eastAsia="ar-SA"/>
        </w:rPr>
        <w:t xml:space="preserve"> </w:t>
      </w:r>
    </w:p>
    <w:p w14:paraId="7103E435" w14:textId="77777777" w:rsidR="00C95217" w:rsidRPr="005979A3" w:rsidRDefault="00C95217" w:rsidP="00C95217">
      <w:pPr>
        <w:tabs>
          <w:tab w:val="left" w:pos="3240"/>
        </w:tabs>
        <w:suppressAutoHyphens/>
        <w:overflowPunct w:val="0"/>
        <w:autoSpaceDE w:val="0"/>
        <w:spacing w:line="276" w:lineRule="auto"/>
        <w:jc w:val="both"/>
        <w:textAlignment w:val="baseline"/>
        <w:rPr>
          <w:rFonts w:ascii="Times New Roman" w:eastAsia="Times New Roman" w:hAnsi="Times New Roman"/>
          <w:lang w:eastAsia="ar-SA"/>
        </w:rPr>
      </w:pPr>
      <w:r w:rsidRPr="005979A3">
        <w:rPr>
          <w:rFonts w:ascii="Times New Roman" w:eastAsia="Times New Roman" w:hAnsi="Times New Roman"/>
          <w:lang w:eastAsia="ar-SA"/>
        </w:rPr>
        <w:t>ve věcech technických</w:t>
      </w:r>
      <w:r w:rsidRPr="005979A3">
        <w:rPr>
          <w:rFonts w:ascii="Times New Roman" w:eastAsia="Times New Roman" w:hAnsi="Times New Roman"/>
          <w:lang w:eastAsia="ar-SA"/>
        </w:rPr>
        <w:tab/>
        <w:t xml:space="preserve">: </w:t>
      </w:r>
      <w:r w:rsidRPr="005979A3">
        <w:rPr>
          <w:rFonts w:ascii="Times New Roman" w:eastAsia="Times New Roman" w:hAnsi="Times New Roman"/>
          <w:color w:val="000000"/>
          <w:lang w:eastAsia="ar-SA"/>
        </w:rPr>
        <w:t xml:space="preserve"> </w:t>
      </w:r>
      <w:r w:rsidRPr="005979A3">
        <w:rPr>
          <w:rFonts w:ascii="Times New Roman" w:eastAsia="Times New Roman" w:hAnsi="Times New Roman"/>
          <w:lang w:eastAsia="ar-SA"/>
        </w:rPr>
        <w:t xml:space="preserve"> </w:t>
      </w:r>
    </w:p>
    <w:p w14:paraId="3D56AFBA" w14:textId="77777777" w:rsidR="00C95217" w:rsidRPr="005979A3" w:rsidRDefault="00C95217" w:rsidP="00C95217">
      <w:pPr>
        <w:tabs>
          <w:tab w:val="left" w:pos="3240"/>
        </w:tabs>
        <w:suppressAutoHyphens/>
        <w:overflowPunct w:val="0"/>
        <w:autoSpaceDE w:val="0"/>
        <w:spacing w:line="276" w:lineRule="auto"/>
        <w:jc w:val="both"/>
        <w:textAlignment w:val="baseline"/>
        <w:rPr>
          <w:rFonts w:ascii="Times New Roman" w:eastAsia="Times New Roman" w:hAnsi="Times New Roman"/>
          <w:lang w:eastAsia="ar-SA"/>
        </w:rPr>
      </w:pPr>
      <w:r w:rsidRPr="005979A3">
        <w:rPr>
          <w:rFonts w:ascii="Times New Roman" w:eastAsia="Times New Roman" w:hAnsi="Times New Roman"/>
          <w:lang w:eastAsia="ar-SA"/>
        </w:rPr>
        <w:t xml:space="preserve">bankovní spojení </w:t>
      </w:r>
      <w:r w:rsidRPr="005979A3">
        <w:rPr>
          <w:rFonts w:ascii="Times New Roman" w:eastAsia="Times New Roman" w:hAnsi="Times New Roman"/>
          <w:lang w:eastAsia="ar-SA"/>
        </w:rPr>
        <w:tab/>
        <w:t xml:space="preserve">:    </w:t>
      </w:r>
    </w:p>
    <w:p w14:paraId="41A050C1" w14:textId="77777777" w:rsidR="00C95217" w:rsidRPr="005979A3" w:rsidRDefault="00C95217" w:rsidP="00C95217">
      <w:pPr>
        <w:tabs>
          <w:tab w:val="left" w:pos="3240"/>
        </w:tabs>
        <w:suppressAutoHyphens/>
        <w:overflowPunct w:val="0"/>
        <w:autoSpaceDE w:val="0"/>
        <w:spacing w:line="276" w:lineRule="auto"/>
        <w:jc w:val="both"/>
        <w:textAlignment w:val="baseline"/>
        <w:rPr>
          <w:rFonts w:ascii="Times New Roman" w:eastAsia="Times New Roman" w:hAnsi="Times New Roman"/>
          <w:lang w:eastAsia="ar-SA"/>
        </w:rPr>
      </w:pPr>
      <w:r w:rsidRPr="005979A3">
        <w:rPr>
          <w:rFonts w:ascii="Times New Roman" w:eastAsia="Times New Roman" w:hAnsi="Times New Roman"/>
          <w:lang w:eastAsia="ar-SA"/>
        </w:rPr>
        <w:t xml:space="preserve">č. účtu </w:t>
      </w:r>
      <w:r w:rsidRPr="005979A3">
        <w:rPr>
          <w:rFonts w:ascii="Times New Roman" w:eastAsia="Times New Roman" w:hAnsi="Times New Roman"/>
          <w:lang w:eastAsia="ar-SA"/>
        </w:rPr>
        <w:tab/>
        <w:t xml:space="preserve">:  </w:t>
      </w:r>
    </w:p>
    <w:p w14:paraId="3E46E251" w14:textId="77777777" w:rsidR="00C95217" w:rsidRPr="005979A3" w:rsidRDefault="00C95217" w:rsidP="00C95217">
      <w:pPr>
        <w:tabs>
          <w:tab w:val="left" w:pos="3240"/>
        </w:tabs>
        <w:suppressAutoHyphens/>
        <w:overflowPunct w:val="0"/>
        <w:autoSpaceDE w:val="0"/>
        <w:spacing w:line="276" w:lineRule="auto"/>
        <w:jc w:val="both"/>
        <w:textAlignment w:val="baseline"/>
        <w:rPr>
          <w:rFonts w:ascii="Times New Roman" w:eastAsia="Times New Roman" w:hAnsi="Times New Roman"/>
          <w:lang w:eastAsia="ar-SA"/>
        </w:rPr>
      </w:pPr>
      <w:r w:rsidRPr="005979A3">
        <w:rPr>
          <w:rFonts w:ascii="Times New Roman" w:eastAsia="Times New Roman" w:hAnsi="Times New Roman"/>
          <w:lang w:eastAsia="ar-SA"/>
        </w:rPr>
        <w:t>telefon</w:t>
      </w:r>
      <w:r w:rsidRPr="005979A3">
        <w:rPr>
          <w:rFonts w:ascii="Times New Roman" w:eastAsia="Times New Roman" w:hAnsi="Times New Roman"/>
          <w:lang w:eastAsia="ar-SA"/>
        </w:rPr>
        <w:tab/>
        <w:t xml:space="preserve">:  </w:t>
      </w:r>
    </w:p>
    <w:p w14:paraId="40650DF9" w14:textId="77777777" w:rsidR="00C95217" w:rsidRPr="005979A3" w:rsidRDefault="00C95217" w:rsidP="00C95217">
      <w:pPr>
        <w:tabs>
          <w:tab w:val="left" w:pos="3240"/>
        </w:tabs>
        <w:suppressAutoHyphens/>
        <w:overflowPunct w:val="0"/>
        <w:autoSpaceDE w:val="0"/>
        <w:spacing w:line="276" w:lineRule="auto"/>
        <w:jc w:val="both"/>
        <w:textAlignment w:val="baseline"/>
        <w:rPr>
          <w:rFonts w:ascii="Times New Roman" w:eastAsia="Times New Roman" w:hAnsi="Times New Roman"/>
          <w:lang w:eastAsia="ar-SA"/>
        </w:rPr>
      </w:pPr>
      <w:r w:rsidRPr="005979A3">
        <w:rPr>
          <w:rFonts w:ascii="Times New Roman" w:eastAsia="Times New Roman" w:hAnsi="Times New Roman"/>
          <w:lang w:eastAsia="ar-SA"/>
        </w:rPr>
        <w:t>fax</w:t>
      </w:r>
      <w:r w:rsidRPr="005979A3">
        <w:rPr>
          <w:rFonts w:ascii="Times New Roman" w:eastAsia="Times New Roman" w:hAnsi="Times New Roman"/>
          <w:lang w:eastAsia="ar-SA"/>
        </w:rPr>
        <w:tab/>
        <w:t xml:space="preserve">:  </w:t>
      </w:r>
    </w:p>
    <w:p w14:paraId="7FD5ED68" w14:textId="77777777" w:rsidR="00C95217" w:rsidRPr="005979A3" w:rsidRDefault="00C95217" w:rsidP="00C95217">
      <w:pPr>
        <w:tabs>
          <w:tab w:val="left" w:pos="3240"/>
        </w:tabs>
        <w:suppressAutoHyphens/>
        <w:overflowPunct w:val="0"/>
        <w:autoSpaceDE w:val="0"/>
        <w:spacing w:line="276" w:lineRule="auto"/>
        <w:jc w:val="both"/>
        <w:textAlignment w:val="baseline"/>
        <w:rPr>
          <w:rFonts w:ascii="Times New Roman" w:eastAsia="Times New Roman" w:hAnsi="Times New Roman"/>
          <w:lang w:eastAsia="ar-SA"/>
        </w:rPr>
      </w:pPr>
      <w:r w:rsidRPr="005979A3">
        <w:rPr>
          <w:rFonts w:ascii="Times New Roman" w:eastAsia="Times New Roman" w:hAnsi="Times New Roman"/>
          <w:lang w:eastAsia="ar-SA"/>
        </w:rPr>
        <w:t>e-mail</w:t>
      </w:r>
      <w:r w:rsidRPr="005979A3">
        <w:rPr>
          <w:rFonts w:ascii="Times New Roman" w:eastAsia="Times New Roman" w:hAnsi="Times New Roman"/>
          <w:lang w:eastAsia="ar-SA"/>
        </w:rPr>
        <w:tab/>
        <w:t xml:space="preserve">:   </w:t>
      </w:r>
    </w:p>
    <w:p w14:paraId="4D01BAD2" w14:textId="77777777" w:rsidR="00C95217" w:rsidRPr="005979A3" w:rsidRDefault="00C95217" w:rsidP="00C95217">
      <w:pPr>
        <w:jc w:val="center"/>
        <w:rPr>
          <w:rFonts w:ascii="Times New Roman" w:hAnsi="Times New Roman"/>
          <w:b/>
        </w:rPr>
      </w:pPr>
    </w:p>
    <w:p w14:paraId="5668F6DC" w14:textId="77777777" w:rsidR="00C95217" w:rsidRPr="005979A3" w:rsidRDefault="00C95217" w:rsidP="00C95217">
      <w:pPr>
        <w:jc w:val="center"/>
        <w:rPr>
          <w:rFonts w:ascii="Times New Roman" w:hAnsi="Times New Roman"/>
          <w:b/>
        </w:rPr>
      </w:pPr>
    </w:p>
    <w:p w14:paraId="13D33755" w14:textId="77777777" w:rsidR="00C95217" w:rsidRPr="005979A3" w:rsidRDefault="00C95217" w:rsidP="00C95217">
      <w:pPr>
        <w:jc w:val="both"/>
        <w:rPr>
          <w:rFonts w:ascii="Times New Roman" w:hAnsi="Times New Roman"/>
        </w:rPr>
      </w:pPr>
      <w:r w:rsidRPr="005979A3">
        <w:rPr>
          <w:rFonts w:ascii="Times New Roman" w:hAnsi="Times New Roman"/>
        </w:rPr>
        <w:lastRenderedPageBreak/>
        <w:t>(„</w:t>
      </w:r>
      <w:r w:rsidRPr="005979A3">
        <w:rPr>
          <w:rFonts w:ascii="Times New Roman" w:hAnsi="Times New Roman"/>
          <w:b/>
        </w:rPr>
        <w:t>příkazce</w:t>
      </w:r>
      <w:r w:rsidRPr="005979A3">
        <w:rPr>
          <w:rFonts w:ascii="Times New Roman" w:hAnsi="Times New Roman"/>
        </w:rPr>
        <w:t>“ a „</w:t>
      </w:r>
      <w:r w:rsidRPr="005979A3">
        <w:rPr>
          <w:rFonts w:ascii="Times New Roman" w:hAnsi="Times New Roman"/>
          <w:b/>
        </w:rPr>
        <w:t>příkazník</w:t>
      </w:r>
      <w:r w:rsidRPr="005979A3">
        <w:rPr>
          <w:rFonts w:ascii="Times New Roman" w:hAnsi="Times New Roman"/>
        </w:rPr>
        <w:t>“ pro účely této smlouvy dále jen jako „smluvní strany“ a jednotlivě též jako „</w:t>
      </w:r>
      <w:r w:rsidRPr="005979A3">
        <w:rPr>
          <w:rFonts w:ascii="Times New Roman" w:hAnsi="Times New Roman"/>
          <w:b/>
        </w:rPr>
        <w:t>smluvní strana</w:t>
      </w:r>
      <w:r w:rsidRPr="005979A3">
        <w:rPr>
          <w:rFonts w:ascii="Times New Roman" w:hAnsi="Times New Roman"/>
        </w:rPr>
        <w:t>“) uzavírají níže uvedeného dne, měsíce a roku v souladu s ustanovením § 2430 zákona č. 89/2012 Sb., občanský zákoník, tuto</w:t>
      </w:r>
    </w:p>
    <w:p w14:paraId="28FE7074" w14:textId="77777777" w:rsidR="00C95217" w:rsidRPr="005979A3" w:rsidRDefault="00C95217" w:rsidP="00C95217">
      <w:pPr>
        <w:rPr>
          <w:rFonts w:ascii="Times New Roman" w:hAnsi="Times New Roman"/>
        </w:rPr>
      </w:pPr>
    </w:p>
    <w:p w14:paraId="442CCAF0" w14:textId="77777777" w:rsidR="00C95217" w:rsidRPr="005979A3" w:rsidRDefault="00C95217" w:rsidP="00C95217">
      <w:pPr>
        <w:jc w:val="center"/>
        <w:rPr>
          <w:rFonts w:ascii="Times New Roman" w:hAnsi="Times New Roman"/>
          <w:b/>
        </w:rPr>
      </w:pPr>
      <w:r w:rsidRPr="005979A3">
        <w:rPr>
          <w:rFonts w:ascii="Times New Roman" w:hAnsi="Times New Roman"/>
          <w:b/>
        </w:rPr>
        <w:t>Příkazní smlouvu (dále jen “smlouva“).</w:t>
      </w:r>
    </w:p>
    <w:p w14:paraId="07E61C72" w14:textId="77777777" w:rsidR="00172993" w:rsidRPr="005979A3" w:rsidRDefault="00172993" w:rsidP="00C95217">
      <w:pPr>
        <w:jc w:val="center"/>
        <w:rPr>
          <w:rFonts w:ascii="Times New Roman" w:hAnsi="Times New Roman"/>
          <w:b/>
        </w:rPr>
      </w:pPr>
    </w:p>
    <w:p w14:paraId="733DA3C9" w14:textId="77777777" w:rsidR="00172993" w:rsidRPr="005979A3" w:rsidRDefault="00172993" w:rsidP="00172993">
      <w:pPr>
        <w:pStyle w:val="NADPISCENNETUC"/>
        <w:keepNext w:val="0"/>
        <w:keepLines w:val="0"/>
        <w:widowControl w:val="0"/>
        <w:spacing w:before="0" w:after="0"/>
        <w:rPr>
          <w:sz w:val="24"/>
          <w:szCs w:val="24"/>
        </w:rPr>
      </w:pPr>
      <w:r w:rsidRPr="005979A3">
        <w:rPr>
          <w:b/>
          <w:sz w:val="24"/>
          <w:szCs w:val="24"/>
          <w:u w:val="single"/>
        </w:rPr>
        <w:t>Úvodní ustanovení</w:t>
      </w:r>
    </w:p>
    <w:p w14:paraId="1EC14537" w14:textId="77777777" w:rsidR="00172993" w:rsidRPr="005979A3" w:rsidRDefault="00172993" w:rsidP="00172993">
      <w:pPr>
        <w:widowControl w:val="0"/>
        <w:numPr>
          <w:ilvl w:val="0"/>
          <w:numId w:val="14"/>
        </w:numPr>
        <w:spacing w:before="120" w:line="276" w:lineRule="auto"/>
        <w:ind w:left="284" w:hanging="284"/>
        <w:jc w:val="both"/>
        <w:rPr>
          <w:rFonts w:ascii="Times New Roman" w:hAnsi="Times New Roman"/>
        </w:rPr>
      </w:pPr>
      <w:r w:rsidRPr="005979A3">
        <w:rPr>
          <w:rFonts w:ascii="Times New Roman" w:hAnsi="Times New Roman"/>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778917BC" w14:textId="5985E17A" w:rsidR="00172993" w:rsidRPr="005979A3" w:rsidRDefault="008A66BE" w:rsidP="00172993">
      <w:pPr>
        <w:widowControl w:val="0"/>
        <w:numPr>
          <w:ilvl w:val="0"/>
          <w:numId w:val="14"/>
        </w:numPr>
        <w:spacing w:before="120" w:line="276" w:lineRule="auto"/>
        <w:ind w:left="284" w:hanging="284"/>
        <w:jc w:val="both"/>
        <w:rPr>
          <w:rFonts w:ascii="Times New Roman" w:hAnsi="Times New Roman"/>
        </w:rPr>
      </w:pPr>
      <w:r w:rsidRPr="005979A3">
        <w:rPr>
          <w:rFonts w:ascii="Times New Roman" w:hAnsi="Times New Roman"/>
        </w:rPr>
        <w:t xml:space="preserve">Tato smlouva je uzavřena na základě výsledku zadávacího řízení k veřejné zakázce na služby s názvem „BOZP - </w:t>
      </w:r>
      <w:r w:rsidRPr="005979A3">
        <w:rPr>
          <w:rFonts w:ascii="Times New Roman" w:hAnsi="Times New Roman"/>
          <w:bCs/>
        </w:rPr>
        <w:t>Rekonstrukce podstávkového domu č.p. 106 Nový Bor“ (dále jen „veřejná zakázka“), ve které byla nabídka příkazníka vybrána jako ekonomicky nejvýhodnější.</w:t>
      </w:r>
    </w:p>
    <w:p w14:paraId="61606F72" w14:textId="77777777" w:rsidR="00172993" w:rsidRPr="005979A3" w:rsidRDefault="00172993" w:rsidP="00172993">
      <w:pPr>
        <w:widowControl w:val="0"/>
        <w:numPr>
          <w:ilvl w:val="0"/>
          <w:numId w:val="14"/>
        </w:numPr>
        <w:autoSpaceDN w:val="0"/>
        <w:spacing w:before="120" w:line="276" w:lineRule="auto"/>
        <w:ind w:left="284" w:hanging="284"/>
        <w:jc w:val="both"/>
        <w:rPr>
          <w:rFonts w:ascii="Times New Roman" w:hAnsi="Times New Roman"/>
          <w:i/>
        </w:rPr>
      </w:pPr>
      <w:r w:rsidRPr="005979A3">
        <w:rPr>
          <w:rFonts w:ascii="Times New Roman" w:hAnsi="Times New Roman"/>
        </w:rPr>
        <w:t>Příkazník prohlašuje:</w:t>
      </w:r>
    </w:p>
    <w:p w14:paraId="4BA054D6" w14:textId="77777777" w:rsidR="00172993" w:rsidRPr="005979A3" w:rsidRDefault="00172993" w:rsidP="00172993">
      <w:pPr>
        <w:widowControl w:val="0"/>
        <w:numPr>
          <w:ilvl w:val="0"/>
          <w:numId w:val="15"/>
        </w:numPr>
        <w:autoSpaceDN w:val="0"/>
        <w:spacing w:before="120" w:line="276" w:lineRule="auto"/>
        <w:ind w:left="709"/>
        <w:jc w:val="both"/>
        <w:rPr>
          <w:rFonts w:ascii="Times New Roman" w:hAnsi="Times New Roman"/>
          <w:i/>
        </w:rPr>
      </w:pPr>
      <w:r w:rsidRPr="005979A3">
        <w:rPr>
          <w:rFonts w:ascii="Times New Roman" w:hAnsi="Times New Roman"/>
        </w:rPr>
        <w:t xml:space="preserve">že se detailně seznámil se všemi podklady k veřejné zakázce, s rozsahem a povahou předmětu plnění této smlouvy, </w:t>
      </w:r>
    </w:p>
    <w:p w14:paraId="60E36936" w14:textId="77777777" w:rsidR="00172993" w:rsidRPr="005979A3" w:rsidRDefault="00172993" w:rsidP="00172993">
      <w:pPr>
        <w:widowControl w:val="0"/>
        <w:numPr>
          <w:ilvl w:val="0"/>
          <w:numId w:val="15"/>
        </w:numPr>
        <w:autoSpaceDN w:val="0"/>
        <w:spacing w:before="120" w:line="276" w:lineRule="auto"/>
        <w:ind w:left="709"/>
        <w:jc w:val="both"/>
        <w:rPr>
          <w:rFonts w:ascii="Times New Roman" w:hAnsi="Times New Roman"/>
          <w:i/>
        </w:rPr>
      </w:pPr>
      <w:r w:rsidRPr="005979A3">
        <w:rPr>
          <w:rFonts w:ascii="Times New Roman" w:hAnsi="Times New Roman"/>
        </w:rPr>
        <w:t>že mu jsou známy veškeré technické, kvalitativní a jiné podmínky nezbytné pro realizaci předmětu plnění této smlouvy,</w:t>
      </w:r>
    </w:p>
    <w:p w14:paraId="0F4823CC" w14:textId="77777777" w:rsidR="00172993" w:rsidRPr="005979A3" w:rsidRDefault="00172993" w:rsidP="00172993">
      <w:pPr>
        <w:widowControl w:val="0"/>
        <w:numPr>
          <w:ilvl w:val="0"/>
          <w:numId w:val="15"/>
        </w:numPr>
        <w:autoSpaceDN w:val="0"/>
        <w:spacing w:before="120" w:line="276" w:lineRule="auto"/>
        <w:ind w:left="709"/>
        <w:jc w:val="both"/>
        <w:rPr>
          <w:rFonts w:ascii="Times New Roman" w:hAnsi="Times New Roman"/>
          <w:i/>
        </w:rPr>
      </w:pPr>
      <w:r w:rsidRPr="005979A3">
        <w:rPr>
          <w:rFonts w:ascii="Times New Roman" w:hAnsi="Times New Roman"/>
        </w:rPr>
        <w:t>že disponuje takovými kapacitami a odbornými znalostmi, aby předmět plnění této smlouvy provedl za dohodnutou maximální cenu a v dohodnutém termínu</w:t>
      </w:r>
      <w:r w:rsidRPr="005979A3">
        <w:rPr>
          <w:rFonts w:ascii="Times New Roman" w:hAnsi="Times New Roman"/>
          <w:i/>
        </w:rPr>
        <w:t>.</w:t>
      </w:r>
    </w:p>
    <w:p w14:paraId="5D920127" w14:textId="77777777" w:rsidR="00172993" w:rsidRPr="005979A3" w:rsidRDefault="00172993" w:rsidP="00172993">
      <w:pPr>
        <w:widowControl w:val="0"/>
        <w:numPr>
          <w:ilvl w:val="0"/>
          <w:numId w:val="14"/>
        </w:numPr>
        <w:spacing w:before="120" w:line="276" w:lineRule="auto"/>
        <w:ind w:left="284" w:hanging="284"/>
        <w:jc w:val="both"/>
        <w:rPr>
          <w:rFonts w:ascii="Times New Roman" w:hAnsi="Times New Roman"/>
          <w:i/>
        </w:rPr>
      </w:pPr>
      <w:r w:rsidRPr="005979A3">
        <w:rPr>
          <w:rFonts w:ascii="Times New Roman" w:hAnsi="Times New Roman"/>
        </w:rPr>
        <w:t xml:space="preserve">Příkazník bere na vědomí, že příkazce uzavírá tuto smlouvu za účelem realizace stavebního díla s těmito základními identifikačními údaji: </w:t>
      </w:r>
    </w:p>
    <w:p w14:paraId="45433046" w14:textId="46F6B67C" w:rsidR="00172993" w:rsidRPr="005979A3" w:rsidRDefault="00172993" w:rsidP="00172993">
      <w:pPr>
        <w:widowControl w:val="0"/>
        <w:numPr>
          <w:ilvl w:val="1"/>
          <w:numId w:val="14"/>
        </w:numPr>
        <w:spacing w:before="120" w:line="276" w:lineRule="auto"/>
        <w:ind w:left="709" w:hanging="425"/>
        <w:jc w:val="both"/>
        <w:rPr>
          <w:rFonts w:ascii="Times New Roman" w:hAnsi="Times New Roman"/>
        </w:rPr>
      </w:pPr>
      <w:r w:rsidRPr="005979A3">
        <w:rPr>
          <w:rFonts w:ascii="Times New Roman" w:hAnsi="Times New Roman"/>
          <w:u w:val="single"/>
        </w:rPr>
        <w:t>Název</w:t>
      </w:r>
      <w:r w:rsidRPr="005979A3">
        <w:rPr>
          <w:rFonts w:ascii="Times New Roman" w:hAnsi="Times New Roman"/>
        </w:rPr>
        <w:t xml:space="preserve">: </w:t>
      </w:r>
      <w:bookmarkStart w:id="0" w:name="_Hlk511896247"/>
      <w:r w:rsidRPr="005979A3">
        <w:rPr>
          <w:rFonts w:ascii="Times New Roman" w:hAnsi="Times New Roman"/>
          <w:bCs/>
        </w:rPr>
        <w:t>Rekonstrukce podstávkového domu č.p. 106 Nový Bor</w:t>
      </w:r>
      <w:bookmarkEnd w:id="0"/>
      <w:r w:rsidRPr="005979A3">
        <w:rPr>
          <w:rFonts w:ascii="Times New Roman" w:hAnsi="Times New Roman"/>
          <w:b/>
          <w:bCs/>
        </w:rPr>
        <w:t xml:space="preserve"> </w:t>
      </w:r>
    </w:p>
    <w:p w14:paraId="3D9FD7FA" w14:textId="03CED144" w:rsidR="00172993" w:rsidRPr="005979A3" w:rsidRDefault="00172993" w:rsidP="00172993">
      <w:pPr>
        <w:widowControl w:val="0"/>
        <w:numPr>
          <w:ilvl w:val="1"/>
          <w:numId w:val="14"/>
        </w:numPr>
        <w:spacing w:before="120" w:line="276" w:lineRule="auto"/>
        <w:ind w:left="709" w:hanging="425"/>
        <w:jc w:val="both"/>
        <w:rPr>
          <w:rFonts w:ascii="Times New Roman" w:hAnsi="Times New Roman"/>
        </w:rPr>
      </w:pPr>
      <w:r w:rsidRPr="005979A3">
        <w:rPr>
          <w:rFonts w:ascii="Times New Roman" w:hAnsi="Times New Roman"/>
          <w:u w:val="single"/>
        </w:rPr>
        <w:t>Místo provádění</w:t>
      </w:r>
      <w:r w:rsidRPr="005979A3">
        <w:rPr>
          <w:rFonts w:ascii="Times New Roman" w:hAnsi="Times New Roman"/>
        </w:rPr>
        <w:t xml:space="preserve">: Pozemkové parcely číslo </w:t>
      </w:r>
      <w:bookmarkStart w:id="1" w:name="_Hlk511741992"/>
      <w:r w:rsidRPr="005979A3">
        <w:rPr>
          <w:rFonts w:ascii="Times New Roman" w:hAnsi="Times New Roman"/>
        </w:rPr>
        <w:t xml:space="preserve">152, 153 </w:t>
      </w:r>
      <w:bookmarkEnd w:id="1"/>
      <w:r w:rsidRPr="005979A3">
        <w:rPr>
          <w:rFonts w:ascii="Times New Roman" w:hAnsi="Times New Roman"/>
        </w:rPr>
        <w:t>v k.ú. Nový Bor, obec Nový Bor</w:t>
      </w:r>
    </w:p>
    <w:p w14:paraId="382D76E6" w14:textId="48455803" w:rsidR="00172993" w:rsidRPr="005979A3" w:rsidRDefault="00172993" w:rsidP="00172993">
      <w:pPr>
        <w:widowControl w:val="0"/>
        <w:numPr>
          <w:ilvl w:val="1"/>
          <w:numId w:val="14"/>
        </w:numPr>
        <w:spacing w:before="120" w:line="276" w:lineRule="auto"/>
        <w:ind w:left="709" w:hanging="425"/>
        <w:jc w:val="both"/>
        <w:rPr>
          <w:rFonts w:ascii="Times New Roman" w:hAnsi="Times New Roman"/>
        </w:rPr>
      </w:pPr>
      <w:r w:rsidRPr="005979A3">
        <w:rPr>
          <w:rFonts w:ascii="Times New Roman" w:hAnsi="Times New Roman"/>
          <w:u w:val="single"/>
        </w:rPr>
        <w:t>Celkové předpokládané náklady</w:t>
      </w:r>
      <w:r w:rsidRPr="005979A3">
        <w:rPr>
          <w:rFonts w:ascii="Times New Roman" w:hAnsi="Times New Roman"/>
        </w:rPr>
        <w:t>: 12.539.191,- Kč bez DPH</w:t>
      </w:r>
    </w:p>
    <w:p w14:paraId="433730AB" w14:textId="1006B17F" w:rsidR="00172993" w:rsidRPr="005979A3" w:rsidRDefault="00172993" w:rsidP="00172993">
      <w:pPr>
        <w:widowControl w:val="0"/>
        <w:numPr>
          <w:ilvl w:val="1"/>
          <w:numId w:val="14"/>
        </w:numPr>
        <w:spacing w:before="120" w:line="276" w:lineRule="auto"/>
        <w:ind w:left="709" w:hanging="425"/>
        <w:jc w:val="both"/>
        <w:rPr>
          <w:rFonts w:ascii="Times New Roman" w:hAnsi="Times New Roman"/>
        </w:rPr>
      </w:pPr>
      <w:r w:rsidRPr="005979A3">
        <w:rPr>
          <w:rFonts w:ascii="Times New Roman" w:hAnsi="Times New Roman"/>
          <w:u w:val="single"/>
        </w:rPr>
        <w:t>Předpokládaná doba</w:t>
      </w:r>
      <w:r w:rsidRPr="005979A3">
        <w:rPr>
          <w:rFonts w:ascii="Times New Roman" w:hAnsi="Times New Roman"/>
        </w:rPr>
        <w:t xml:space="preserve">: </w:t>
      </w:r>
      <w:r w:rsidR="007E6FDB">
        <w:rPr>
          <w:rFonts w:ascii="Times New Roman" w:hAnsi="Times New Roman"/>
        </w:rPr>
        <w:t>19</w:t>
      </w:r>
      <w:bookmarkStart w:id="2" w:name="_GoBack"/>
      <w:bookmarkEnd w:id="2"/>
      <w:r w:rsidR="0042412C">
        <w:rPr>
          <w:rFonts w:ascii="Times New Roman" w:hAnsi="Times New Roman"/>
        </w:rPr>
        <w:t xml:space="preserve"> </w:t>
      </w:r>
      <w:r w:rsidR="003C7AAC">
        <w:rPr>
          <w:rFonts w:ascii="Times New Roman" w:hAnsi="Times New Roman"/>
        </w:rPr>
        <w:t>měsíců</w:t>
      </w:r>
      <w:r w:rsidRPr="005979A3">
        <w:rPr>
          <w:rFonts w:ascii="Times New Roman" w:hAnsi="Times New Roman"/>
        </w:rPr>
        <w:t xml:space="preserve"> od předání a převzetí staveniště</w:t>
      </w:r>
    </w:p>
    <w:p w14:paraId="3752E52A" w14:textId="77777777" w:rsidR="00172993" w:rsidRPr="005979A3" w:rsidRDefault="00172993" w:rsidP="00172993">
      <w:pPr>
        <w:widowControl w:val="0"/>
        <w:numPr>
          <w:ilvl w:val="1"/>
          <w:numId w:val="14"/>
        </w:numPr>
        <w:spacing w:before="120" w:line="276" w:lineRule="auto"/>
        <w:ind w:left="709" w:hanging="425"/>
        <w:jc w:val="both"/>
        <w:rPr>
          <w:rFonts w:ascii="Times New Roman" w:hAnsi="Times New Roman"/>
        </w:rPr>
      </w:pPr>
      <w:r w:rsidRPr="005979A3">
        <w:rPr>
          <w:rFonts w:ascii="Times New Roman" w:hAnsi="Times New Roman"/>
          <w:iCs/>
          <w:u w:val="single"/>
        </w:rPr>
        <w:t>Stavebník – investor</w:t>
      </w:r>
      <w:r w:rsidRPr="005979A3">
        <w:rPr>
          <w:rFonts w:ascii="Times New Roman" w:hAnsi="Times New Roman"/>
          <w:iCs/>
        </w:rPr>
        <w:t>:</w:t>
      </w:r>
      <w:r w:rsidRPr="005979A3">
        <w:rPr>
          <w:rFonts w:ascii="Times New Roman" w:hAnsi="Times New Roman"/>
        </w:rPr>
        <w:t xml:space="preserve"> příkazce.</w:t>
      </w:r>
    </w:p>
    <w:p w14:paraId="022E5C52" w14:textId="77777777" w:rsidR="00172993" w:rsidRPr="005979A3" w:rsidRDefault="00172993" w:rsidP="00172993">
      <w:pPr>
        <w:widowControl w:val="0"/>
        <w:spacing w:before="120" w:line="276" w:lineRule="auto"/>
        <w:ind w:left="709" w:hanging="425"/>
        <w:jc w:val="both"/>
        <w:rPr>
          <w:rFonts w:ascii="Times New Roman" w:hAnsi="Times New Roman"/>
          <w:i/>
        </w:rPr>
      </w:pPr>
      <w:r w:rsidRPr="005979A3">
        <w:rPr>
          <w:rFonts w:ascii="Times New Roman" w:hAnsi="Times New Roman"/>
        </w:rPr>
        <w:t xml:space="preserve">(dále jen „stavba“).  </w:t>
      </w:r>
    </w:p>
    <w:p w14:paraId="47986405" w14:textId="53E04F14" w:rsidR="00172993" w:rsidRPr="005979A3" w:rsidRDefault="008A66BE" w:rsidP="00172993">
      <w:pPr>
        <w:pStyle w:val="Odstavecseseznamem"/>
        <w:widowControl w:val="0"/>
        <w:numPr>
          <w:ilvl w:val="0"/>
          <w:numId w:val="14"/>
        </w:numPr>
        <w:spacing w:before="120" w:line="276" w:lineRule="auto"/>
        <w:ind w:left="284" w:hanging="284"/>
        <w:jc w:val="both"/>
        <w:rPr>
          <w:rFonts w:ascii="Times New Roman" w:hAnsi="Times New Roman"/>
          <w:b/>
        </w:rPr>
      </w:pPr>
      <w:r w:rsidRPr="005979A3">
        <w:rPr>
          <w:rFonts w:ascii="Times New Roman" w:hAnsi="Times New Roman"/>
        </w:rPr>
        <w:t>Příkazník dále bere na vědomí, že realizace stavby je spolufinancována z prostředků EU v rámci programu Interreg V-A Česká republika-Polsko a uvědomuje si, že neplnění svých povinností stanovených touto smlouvou může vést ke krácení či ztrátě dotace, a tím ke vzniku škody příkazci.</w:t>
      </w:r>
    </w:p>
    <w:p w14:paraId="35D2A141" w14:textId="77777777" w:rsidR="00460186" w:rsidRPr="00270272" w:rsidRDefault="00460186" w:rsidP="00B2044A">
      <w:pPr>
        <w:spacing w:line="276" w:lineRule="auto"/>
        <w:ind w:left="284"/>
        <w:jc w:val="both"/>
        <w:rPr>
          <w:rFonts w:ascii="Times New Roman" w:hAnsi="Times New Roman"/>
        </w:rPr>
      </w:pPr>
      <w:r w:rsidRPr="00270272">
        <w:rPr>
          <w:rFonts w:ascii="Times New Roman" w:hAnsi="Times New Roman"/>
        </w:rPr>
        <w:t>Místem předávání a přebírání dokumentů souvisejících se stavbou je sídlo zadavatele tj. budova MěÚ Nový Bor, nám. Míru 1, 473 01 Nový Bor.</w:t>
      </w:r>
    </w:p>
    <w:p w14:paraId="6C811606" w14:textId="0329AC6F" w:rsidR="00460186" w:rsidRPr="00270272" w:rsidRDefault="00460186" w:rsidP="00B2044A">
      <w:pPr>
        <w:spacing w:line="276" w:lineRule="auto"/>
        <w:ind w:left="284"/>
        <w:jc w:val="both"/>
        <w:rPr>
          <w:rFonts w:ascii="Times New Roman" w:hAnsi="Times New Roman"/>
        </w:rPr>
      </w:pPr>
      <w:r w:rsidRPr="00270272">
        <w:rPr>
          <w:rFonts w:ascii="Times New Roman" w:hAnsi="Times New Roman"/>
        </w:rPr>
        <w:lastRenderedPageBreak/>
        <w:t>Tato smlouva je uzavřena na dobu určitou s účinností ode dne jejího podpisu do splnění zá</w:t>
      </w:r>
      <w:r w:rsidR="00270272" w:rsidRPr="00270272">
        <w:rPr>
          <w:rFonts w:ascii="Times New Roman" w:hAnsi="Times New Roman"/>
        </w:rPr>
        <w:t>vazkových povinností příkazníka.</w:t>
      </w:r>
    </w:p>
    <w:p w14:paraId="5D3074B1" w14:textId="77777777" w:rsidR="00460186" w:rsidRPr="005979A3" w:rsidRDefault="00460186" w:rsidP="00460186">
      <w:pPr>
        <w:pStyle w:val="Odstavecseseznamem"/>
        <w:widowControl w:val="0"/>
        <w:spacing w:before="120" w:line="276" w:lineRule="auto"/>
        <w:ind w:left="284"/>
        <w:jc w:val="both"/>
        <w:rPr>
          <w:rFonts w:ascii="Times New Roman" w:hAnsi="Times New Roman"/>
          <w:b/>
        </w:rPr>
      </w:pPr>
    </w:p>
    <w:p w14:paraId="21DDF2F2" w14:textId="77777777" w:rsidR="00172993" w:rsidRPr="005979A3" w:rsidRDefault="00172993" w:rsidP="00C95217">
      <w:pPr>
        <w:jc w:val="center"/>
        <w:rPr>
          <w:rFonts w:ascii="Times New Roman" w:hAnsi="Times New Roman"/>
          <w:b/>
        </w:rPr>
      </w:pPr>
    </w:p>
    <w:p w14:paraId="057226E4" w14:textId="77777777" w:rsidR="00C95217" w:rsidRPr="005979A3" w:rsidRDefault="00C95217" w:rsidP="00C95217">
      <w:pPr>
        <w:rPr>
          <w:rFonts w:ascii="Times New Roman" w:hAnsi="Times New Roman"/>
        </w:rPr>
      </w:pPr>
    </w:p>
    <w:p w14:paraId="3A0BD638" w14:textId="77777777" w:rsidR="006F7AE8" w:rsidRPr="005979A3" w:rsidRDefault="006F7AE8" w:rsidP="006F7AE8">
      <w:pPr>
        <w:widowControl w:val="0"/>
        <w:jc w:val="center"/>
        <w:rPr>
          <w:rFonts w:ascii="Times New Roman" w:eastAsia="Times New Roman" w:hAnsi="Times New Roman"/>
          <w:b/>
          <w:lang w:eastAsia="cs-CZ"/>
        </w:rPr>
      </w:pPr>
      <w:r w:rsidRPr="005979A3">
        <w:rPr>
          <w:rFonts w:ascii="Times New Roman" w:eastAsia="Times New Roman" w:hAnsi="Times New Roman"/>
          <w:b/>
          <w:lang w:eastAsia="cs-CZ"/>
        </w:rPr>
        <w:t>Článek I.</w:t>
      </w:r>
    </w:p>
    <w:p w14:paraId="7325FFC7" w14:textId="77777777" w:rsidR="006F7AE8" w:rsidRPr="005979A3" w:rsidRDefault="006F7AE8" w:rsidP="006F7AE8">
      <w:pPr>
        <w:widowControl w:val="0"/>
        <w:jc w:val="center"/>
        <w:rPr>
          <w:rFonts w:ascii="Times New Roman" w:eastAsia="Times New Roman" w:hAnsi="Times New Roman"/>
          <w:b/>
          <w:u w:val="single"/>
          <w:lang w:eastAsia="cs-CZ"/>
        </w:rPr>
      </w:pPr>
      <w:r w:rsidRPr="005979A3">
        <w:rPr>
          <w:rFonts w:ascii="Times New Roman" w:eastAsia="Times New Roman" w:hAnsi="Times New Roman"/>
          <w:b/>
          <w:u w:val="single"/>
          <w:lang w:eastAsia="cs-CZ"/>
        </w:rPr>
        <w:t>Předmět smlouvy</w:t>
      </w:r>
    </w:p>
    <w:p w14:paraId="13D2628B" w14:textId="77777777" w:rsidR="006F7AE8" w:rsidRPr="005979A3" w:rsidRDefault="006F7AE8" w:rsidP="006F7AE8">
      <w:pPr>
        <w:widowControl w:val="0"/>
        <w:numPr>
          <w:ilvl w:val="0"/>
          <w:numId w:val="18"/>
        </w:numPr>
        <w:spacing w:before="120" w:line="276" w:lineRule="auto"/>
        <w:ind w:left="284" w:hanging="284"/>
        <w:jc w:val="both"/>
        <w:rPr>
          <w:rFonts w:ascii="Times New Roman" w:eastAsia="Times New Roman" w:hAnsi="Times New Roman"/>
          <w:bCs/>
          <w:lang w:eastAsia="cs-CZ"/>
        </w:rPr>
      </w:pPr>
      <w:r w:rsidRPr="005979A3">
        <w:rPr>
          <w:rFonts w:ascii="Times New Roman" w:eastAsia="Times New Roman" w:hAnsi="Times New Roman"/>
          <w:lang w:eastAsia="cs-CZ"/>
        </w:rPr>
        <w:t>Příkazník se zavazuje, že pro příkazce a na jeho účet zařídí níže specifikovanou záležitost a za tím účelem provede požadované činnosti, nebo činnosti, které vyžaduje povaha obstarávané záležitosti.</w:t>
      </w:r>
    </w:p>
    <w:p w14:paraId="091B1BAE" w14:textId="77777777" w:rsidR="006F7AE8" w:rsidRPr="005979A3" w:rsidRDefault="006F7AE8" w:rsidP="006F7AE8">
      <w:pPr>
        <w:widowControl w:val="0"/>
        <w:rPr>
          <w:rFonts w:ascii="Times New Roman" w:eastAsia="Times New Roman" w:hAnsi="Times New Roman"/>
          <w:b/>
          <w:lang w:eastAsia="cs-CZ"/>
        </w:rPr>
      </w:pPr>
    </w:p>
    <w:p w14:paraId="7001A9FD" w14:textId="77777777" w:rsidR="006F7AE8" w:rsidRPr="005979A3" w:rsidRDefault="006F7AE8" w:rsidP="006F7AE8">
      <w:pPr>
        <w:widowControl w:val="0"/>
        <w:jc w:val="center"/>
        <w:rPr>
          <w:rFonts w:ascii="Times New Roman" w:eastAsia="Times New Roman" w:hAnsi="Times New Roman"/>
          <w:b/>
          <w:lang w:eastAsia="cs-CZ"/>
        </w:rPr>
      </w:pPr>
      <w:r w:rsidRPr="005979A3">
        <w:rPr>
          <w:rFonts w:ascii="Times New Roman" w:eastAsia="Times New Roman" w:hAnsi="Times New Roman"/>
          <w:b/>
          <w:lang w:eastAsia="cs-CZ"/>
        </w:rPr>
        <w:t>Článek II.</w:t>
      </w:r>
    </w:p>
    <w:p w14:paraId="0AE34F91" w14:textId="77777777" w:rsidR="006F7AE8" w:rsidRPr="005979A3" w:rsidRDefault="006F7AE8" w:rsidP="006F7AE8">
      <w:pPr>
        <w:widowControl w:val="0"/>
        <w:jc w:val="center"/>
        <w:rPr>
          <w:rFonts w:ascii="Times New Roman" w:eastAsia="Times New Roman" w:hAnsi="Times New Roman"/>
          <w:lang w:eastAsia="cs-CZ"/>
        </w:rPr>
      </w:pPr>
      <w:r w:rsidRPr="005979A3">
        <w:rPr>
          <w:rFonts w:ascii="Times New Roman" w:eastAsia="Times New Roman" w:hAnsi="Times New Roman"/>
          <w:b/>
          <w:u w:val="single"/>
          <w:lang w:eastAsia="cs-CZ"/>
        </w:rPr>
        <w:t>Specifikace závazku příkazníka</w:t>
      </w:r>
    </w:p>
    <w:p w14:paraId="4D701C81" w14:textId="745E7280" w:rsidR="006F7AE8" w:rsidRPr="005979A3" w:rsidRDefault="006F7AE8" w:rsidP="006F7AE8">
      <w:pPr>
        <w:widowControl w:val="0"/>
        <w:numPr>
          <w:ilvl w:val="0"/>
          <w:numId w:val="19"/>
        </w:numPr>
        <w:spacing w:before="120" w:line="276" w:lineRule="auto"/>
        <w:ind w:left="284" w:hanging="284"/>
        <w:jc w:val="both"/>
        <w:rPr>
          <w:rFonts w:ascii="Times New Roman" w:eastAsia="Times New Roman" w:hAnsi="Times New Roman"/>
          <w:bCs/>
          <w:lang w:eastAsia="cs-CZ"/>
        </w:rPr>
      </w:pPr>
      <w:r w:rsidRPr="005979A3">
        <w:rPr>
          <w:rFonts w:ascii="Times New Roman" w:eastAsia="Times New Roman" w:hAnsi="Times New Roman"/>
          <w:lang w:eastAsia="cs-CZ"/>
        </w:rPr>
        <w:t xml:space="preserve">Příkazník se zavazuje za účelem řádné realizace stavby pro příkazce a na jeho účet </w:t>
      </w:r>
      <w:r w:rsidRPr="005979A3">
        <w:rPr>
          <w:rFonts w:ascii="Times New Roman" w:eastAsia="Times New Roman" w:hAnsi="Times New Roman"/>
          <w:b/>
          <w:lang w:eastAsia="cs-CZ"/>
        </w:rPr>
        <w:t>provést činnost</w:t>
      </w:r>
      <w:r w:rsidRPr="005979A3">
        <w:rPr>
          <w:rFonts w:ascii="Times New Roman" w:eastAsia="Times New Roman" w:hAnsi="Times New Roman"/>
          <w:lang w:eastAsia="cs-CZ"/>
        </w:rPr>
        <w:t xml:space="preserve"> </w:t>
      </w:r>
      <w:r w:rsidRPr="005979A3">
        <w:rPr>
          <w:rFonts w:ascii="Times New Roman" w:eastAsia="Times New Roman" w:hAnsi="Times New Roman"/>
          <w:b/>
          <w:bCs/>
          <w:lang w:eastAsia="cs-CZ"/>
        </w:rPr>
        <w:t>koordinátora bezpečnosti a ochrany zdraví při práci</w:t>
      </w:r>
      <w:r w:rsidRPr="005979A3">
        <w:rPr>
          <w:rFonts w:ascii="Times New Roman" w:eastAsia="Times New Roman" w:hAnsi="Times New Roman"/>
          <w:bCs/>
          <w:lang w:eastAsia="cs-CZ"/>
        </w:rPr>
        <w:t xml:space="preserve">, </w:t>
      </w:r>
      <w:r w:rsidRPr="005979A3">
        <w:rPr>
          <w:rFonts w:ascii="Times New Roman" w:eastAsia="Times New Roman" w:hAnsi="Times New Roman"/>
          <w:lang w:eastAsia="cs-CZ"/>
        </w:rPr>
        <w:t>která zahrnuje činnosti dle zákona č. 309/2006 Sb., o zajištění dalších podmínek bezpečnosti a ochrany zdraví při práci, v platném znění</w:t>
      </w:r>
      <w:r w:rsidR="00874D38" w:rsidRPr="005979A3">
        <w:rPr>
          <w:rFonts w:ascii="Times New Roman" w:eastAsia="Times New Roman" w:hAnsi="Times New Roman"/>
          <w:bCs/>
          <w:lang w:eastAsia="cs-CZ"/>
        </w:rPr>
        <w:t xml:space="preserve">, a dle nařízení vlády č. 591/2006 Sb., o bližších minimálních požadavcích na bezpečnost a ochranu zdraví při práci na staveništích, </w:t>
      </w:r>
      <w:r w:rsidRPr="005979A3">
        <w:rPr>
          <w:rFonts w:ascii="Times New Roman" w:eastAsia="Times New Roman" w:hAnsi="Times New Roman"/>
          <w:bCs/>
          <w:lang w:eastAsia="cs-CZ"/>
        </w:rPr>
        <w:t xml:space="preserve">(dále jen „BOZP“), </w:t>
      </w:r>
      <w:r w:rsidRPr="005979A3">
        <w:rPr>
          <w:rFonts w:ascii="Times New Roman" w:eastAsia="Times New Roman" w:hAnsi="Times New Roman"/>
          <w:lang w:eastAsia="cs-CZ"/>
        </w:rPr>
        <w:t>za předpokladu, že bude stavba realizována.</w:t>
      </w:r>
    </w:p>
    <w:p w14:paraId="61026EDB" w14:textId="77777777" w:rsidR="006F7AE8" w:rsidRPr="005979A3" w:rsidRDefault="006F7AE8" w:rsidP="006F7AE8">
      <w:pPr>
        <w:widowControl w:val="0"/>
        <w:numPr>
          <w:ilvl w:val="0"/>
          <w:numId w:val="19"/>
        </w:numPr>
        <w:spacing w:before="120" w:line="276" w:lineRule="auto"/>
        <w:ind w:left="284" w:hanging="284"/>
        <w:jc w:val="both"/>
        <w:rPr>
          <w:rFonts w:ascii="Times New Roman" w:eastAsia="Times New Roman" w:hAnsi="Times New Roman"/>
          <w:bCs/>
          <w:lang w:eastAsia="cs-CZ"/>
        </w:rPr>
      </w:pPr>
      <w:r w:rsidRPr="005979A3">
        <w:rPr>
          <w:rFonts w:ascii="Times New Roman" w:eastAsia="Times New Roman" w:hAnsi="Times New Roman"/>
          <w:bCs/>
          <w:lang w:eastAsia="cs-CZ"/>
        </w:rPr>
        <w:t xml:space="preserve">Příkazník se v rámci BOZP zavazuje zejména k těmto činnostem: </w:t>
      </w:r>
    </w:p>
    <w:p w14:paraId="72967B21" w14:textId="77777777" w:rsidR="006F7AE8" w:rsidRPr="005979A3" w:rsidRDefault="006F7AE8" w:rsidP="00B2044A">
      <w:pPr>
        <w:widowControl w:val="0"/>
        <w:spacing w:before="120" w:line="276" w:lineRule="auto"/>
        <w:ind w:left="284"/>
        <w:jc w:val="both"/>
        <w:rPr>
          <w:rFonts w:ascii="Times New Roman" w:hAnsi="Times New Roman"/>
          <w:bCs/>
          <w:noProof/>
        </w:rPr>
      </w:pPr>
      <w:r w:rsidRPr="005979A3">
        <w:rPr>
          <w:rFonts w:ascii="Times New Roman" w:hAnsi="Times New Roman"/>
          <w:bCs/>
          <w:noProof/>
        </w:rPr>
        <w:t xml:space="preserve">Přípravná fáze stavby – koordinátor BOZP </w:t>
      </w:r>
    </w:p>
    <w:p w14:paraId="11FE8E50" w14:textId="77777777" w:rsidR="006F7AE8" w:rsidRPr="005979A3" w:rsidRDefault="006F7AE8" w:rsidP="006F7AE8">
      <w:pPr>
        <w:pStyle w:val="Odstavecseseznamem"/>
        <w:widowControl w:val="0"/>
        <w:numPr>
          <w:ilvl w:val="0"/>
          <w:numId w:val="16"/>
        </w:numPr>
        <w:spacing w:before="120" w:line="276" w:lineRule="auto"/>
        <w:contextualSpacing w:val="0"/>
        <w:jc w:val="both"/>
        <w:rPr>
          <w:rFonts w:ascii="Times New Roman" w:hAnsi="Times New Roman"/>
          <w:bCs/>
          <w:noProof/>
        </w:rPr>
      </w:pPr>
      <w:r w:rsidRPr="005979A3">
        <w:rPr>
          <w:rFonts w:ascii="Times New Roman" w:hAnsi="Times New Roman"/>
          <w:bCs/>
          <w:noProof/>
        </w:rPr>
        <w:t>zpracuje plán bezpečnosti práce na staveništi v písemné i grafické podobě, vyžaduje-li si to rozsah stavby a výskyt vykonávaných prací vystavujících pracovníky zvýšenému ohrožení života nebo zdraví</w:t>
      </w:r>
    </w:p>
    <w:p w14:paraId="6DA64723" w14:textId="77777777" w:rsidR="006F7AE8" w:rsidRPr="005979A3" w:rsidRDefault="006F7AE8" w:rsidP="006F7AE8">
      <w:pPr>
        <w:pStyle w:val="Odstavecseseznamem"/>
        <w:widowControl w:val="0"/>
        <w:numPr>
          <w:ilvl w:val="0"/>
          <w:numId w:val="16"/>
        </w:numPr>
        <w:spacing w:before="120" w:line="276" w:lineRule="auto"/>
        <w:contextualSpacing w:val="0"/>
        <w:jc w:val="both"/>
        <w:rPr>
          <w:rFonts w:ascii="Times New Roman" w:hAnsi="Times New Roman"/>
          <w:bCs/>
          <w:noProof/>
        </w:rPr>
      </w:pPr>
      <w:r w:rsidRPr="005979A3">
        <w:rPr>
          <w:rFonts w:ascii="Times New Roman" w:hAnsi="Times New Roman"/>
          <w:bCs/>
          <w:noProof/>
        </w:rPr>
        <w:t>zpracuje přehled právních předpisů a informací o pracovně bezpečnostních rizicích vztahujících se ke stavbě</w:t>
      </w:r>
    </w:p>
    <w:p w14:paraId="1F03ECC6" w14:textId="77777777" w:rsidR="006F7AE8" w:rsidRPr="005979A3" w:rsidRDefault="006F7AE8" w:rsidP="006F7AE8">
      <w:pPr>
        <w:pStyle w:val="Odstavecseseznamem"/>
        <w:widowControl w:val="0"/>
        <w:numPr>
          <w:ilvl w:val="0"/>
          <w:numId w:val="16"/>
        </w:numPr>
        <w:spacing w:before="120" w:line="276" w:lineRule="auto"/>
        <w:contextualSpacing w:val="0"/>
        <w:jc w:val="both"/>
        <w:rPr>
          <w:rFonts w:ascii="Times New Roman" w:hAnsi="Times New Roman"/>
          <w:bCs/>
          <w:noProof/>
        </w:rPr>
      </w:pPr>
      <w:r w:rsidRPr="005979A3">
        <w:rPr>
          <w:rFonts w:ascii="Times New Roman" w:hAnsi="Times New Roman"/>
          <w:bCs/>
          <w:noProof/>
        </w:rPr>
        <w:t>zajistí ohlášení zahájení stavebních prací na staveništi příslušnému oblastnímu inspektorátu práce</w:t>
      </w:r>
    </w:p>
    <w:p w14:paraId="749F207F" w14:textId="77777777" w:rsidR="006F7AE8" w:rsidRPr="005979A3" w:rsidRDefault="006F7AE8" w:rsidP="006F7AE8">
      <w:pPr>
        <w:pStyle w:val="Odstavecseseznamem"/>
        <w:widowControl w:val="0"/>
        <w:numPr>
          <w:ilvl w:val="0"/>
          <w:numId w:val="16"/>
        </w:numPr>
        <w:spacing w:before="120" w:line="276" w:lineRule="auto"/>
        <w:contextualSpacing w:val="0"/>
        <w:jc w:val="both"/>
        <w:rPr>
          <w:rFonts w:ascii="Times New Roman" w:hAnsi="Times New Roman"/>
          <w:bCs/>
          <w:noProof/>
        </w:rPr>
      </w:pPr>
      <w:r w:rsidRPr="005979A3">
        <w:rPr>
          <w:rFonts w:ascii="Times New Roman" w:hAnsi="Times New Roman"/>
          <w:bCs/>
          <w:noProof/>
        </w:rPr>
        <w:t>posoudí stav zajištění bezpečnosti a ochrany zdraví při práci a požární ochrany při jednotlivých pracovních postupech zhotovitelů</w:t>
      </w:r>
    </w:p>
    <w:p w14:paraId="17AEADA9" w14:textId="77777777" w:rsidR="006F7AE8" w:rsidRPr="005979A3" w:rsidRDefault="006F7AE8" w:rsidP="006F7AE8">
      <w:pPr>
        <w:widowControl w:val="0"/>
        <w:spacing w:before="120" w:line="276" w:lineRule="auto"/>
        <w:ind w:left="284"/>
        <w:jc w:val="both"/>
        <w:rPr>
          <w:rFonts w:ascii="Times New Roman" w:hAnsi="Times New Roman"/>
          <w:bCs/>
          <w:noProof/>
        </w:rPr>
      </w:pPr>
      <w:r w:rsidRPr="005979A3">
        <w:rPr>
          <w:rFonts w:ascii="Times New Roman" w:hAnsi="Times New Roman"/>
          <w:bCs/>
          <w:noProof/>
        </w:rPr>
        <w:t>Fáze realizace stavby – koordinátor BOZP</w:t>
      </w:r>
    </w:p>
    <w:p w14:paraId="2348FA3F" w14:textId="16FECA5F" w:rsidR="006F7AE8" w:rsidRPr="005979A3" w:rsidRDefault="00874D38" w:rsidP="006F7AE8">
      <w:pPr>
        <w:pStyle w:val="Odstavecseseznamem"/>
        <w:widowControl w:val="0"/>
        <w:numPr>
          <w:ilvl w:val="0"/>
          <w:numId w:val="17"/>
        </w:numPr>
        <w:spacing w:before="120" w:line="276" w:lineRule="auto"/>
        <w:contextualSpacing w:val="0"/>
        <w:jc w:val="both"/>
        <w:rPr>
          <w:rFonts w:ascii="Times New Roman" w:hAnsi="Times New Roman"/>
          <w:bCs/>
          <w:noProof/>
        </w:rPr>
      </w:pPr>
      <w:r w:rsidRPr="005979A3">
        <w:rPr>
          <w:rFonts w:ascii="Times New Roman" w:hAnsi="Times New Roman"/>
          <w:bCs/>
          <w:noProof/>
        </w:rPr>
        <w:t>koordinuje přijímání opatření k zajištění bezpečnosti a ochrany zdraví při práci jednotlivými zhotoviteli nebo jimi pověřenými osobami se zřetelem na povahu stavby a na všeobecné zásady prevence rizik a činnosti prováděné na staveništi současně, popřípadě v návaznosti, s cílem chránit zdraví fyzických osob, zabraňovat pracovním úrazům a předcházet vzniku nemocí z povolání</w:t>
      </w:r>
      <w:r w:rsidR="006F7AE8" w:rsidRPr="005979A3">
        <w:rPr>
          <w:rFonts w:ascii="Times New Roman" w:hAnsi="Times New Roman"/>
          <w:bCs/>
          <w:noProof/>
        </w:rPr>
        <w:t>.</w:t>
      </w:r>
    </w:p>
    <w:p w14:paraId="4A40EDE6" w14:textId="77777777" w:rsidR="00874D38" w:rsidRPr="005979A3" w:rsidRDefault="00874D38" w:rsidP="006F7AE8">
      <w:pPr>
        <w:pStyle w:val="Odstavecseseznamem"/>
        <w:widowControl w:val="0"/>
        <w:numPr>
          <w:ilvl w:val="0"/>
          <w:numId w:val="17"/>
        </w:numPr>
        <w:spacing w:before="120" w:line="276" w:lineRule="auto"/>
        <w:contextualSpacing w:val="0"/>
        <w:jc w:val="both"/>
        <w:rPr>
          <w:rFonts w:ascii="Times New Roman" w:hAnsi="Times New Roman"/>
          <w:bCs/>
          <w:noProof/>
        </w:rPr>
      </w:pPr>
      <w:r w:rsidRPr="005979A3">
        <w:rPr>
          <w:rFonts w:ascii="Times New Roman" w:hAnsi="Times New Roman"/>
          <w:bCs/>
          <w:noProof/>
        </w:rPr>
        <w:t xml:space="preserve">dává podněty a na vyžádání zhotovitele doporučuje technická řešení nebo opatření k zajištění bezpečnosti a ochrany zdraví při práci pro stanovení pracovních nebo technologických postupů a plánování bezpečného provádění prací, které se s ohledem </w:t>
      </w:r>
      <w:r w:rsidRPr="005979A3">
        <w:rPr>
          <w:rFonts w:ascii="Times New Roman" w:hAnsi="Times New Roman"/>
          <w:bCs/>
          <w:noProof/>
        </w:rPr>
        <w:lastRenderedPageBreak/>
        <w:t xml:space="preserve">na věcné a časové vazby při realizaci stavby uskuteční současně nebo na sebe budou bezprostředně navazovat </w:t>
      </w:r>
    </w:p>
    <w:p w14:paraId="2D27DDA5" w14:textId="77777777" w:rsidR="005979A3" w:rsidRPr="005979A3" w:rsidRDefault="00874D38" w:rsidP="006F7AE8">
      <w:pPr>
        <w:pStyle w:val="Odstavecseseznamem"/>
        <w:widowControl w:val="0"/>
        <w:numPr>
          <w:ilvl w:val="0"/>
          <w:numId w:val="17"/>
        </w:numPr>
        <w:spacing w:before="120" w:line="276" w:lineRule="auto"/>
        <w:contextualSpacing w:val="0"/>
        <w:jc w:val="both"/>
        <w:rPr>
          <w:rFonts w:ascii="Times New Roman" w:hAnsi="Times New Roman"/>
          <w:bCs/>
          <w:noProof/>
        </w:rPr>
      </w:pPr>
      <w:r w:rsidRPr="005979A3">
        <w:rPr>
          <w:rFonts w:ascii="Times New Roman" w:hAnsi="Times New Roman"/>
          <w:bCs/>
          <w:noProof/>
        </w:rPr>
        <w:t xml:space="preserve">spolupracuje při stanovení času potřebného k bezpečnému provádění jednotlivých prací nebo činností </w:t>
      </w:r>
    </w:p>
    <w:p w14:paraId="4C08727D" w14:textId="77777777" w:rsidR="005979A3" w:rsidRPr="005979A3" w:rsidRDefault="005979A3" w:rsidP="006F7AE8">
      <w:pPr>
        <w:pStyle w:val="Odstavecseseznamem"/>
        <w:widowControl w:val="0"/>
        <w:numPr>
          <w:ilvl w:val="0"/>
          <w:numId w:val="17"/>
        </w:numPr>
        <w:spacing w:before="120" w:line="276" w:lineRule="auto"/>
        <w:contextualSpacing w:val="0"/>
        <w:jc w:val="both"/>
        <w:rPr>
          <w:rFonts w:ascii="Times New Roman" w:hAnsi="Times New Roman"/>
          <w:bCs/>
          <w:noProof/>
        </w:rPr>
      </w:pPr>
      <w:r w:rsidRPr="005979A3">
        <w:rPr>
          <w:rFonts w:ascii="Times New Roman" w:hAnsi="Times New Roman"/>
          <w:bCs/>
          <w:noProof/>
        </w:rPr>
        <w:t xml:space="preserve">sleduje provádění prací na staveništi a ověřuje, zda jsou dodržovány požadavky na bezpečnost a ochranu zdraví při práci s cílem zajištění bezpečného provádění prací na staveništi a upozorňuje na konkrétně zjištěné nedostatky a požaduje bez zbytečného odkladu zjednání nápravy </w:t>
      </w:r>
    </w:p>
    <w:p w14:paraId="316DEEA5" w14:textId="6E3081A5" w:rsidR="006F7AE8" w:rsidRPr="005979A3" w:rsidRDefault="005979A3" w:rsidP="006F7AE8">
      <w:pPr>
        <w:pStyle w:val="Odstavecseseznamem"/>
        <w:widowControl w:val="0"/>
        <w:numPr>
          <w:ilvl w:val="0"/>
          <w:numId w:val="17"/>
        </w:numPr>
        <w:spacing w:before="120" w:line="276" w:lineRule="auto"/>
        <w:contextualSpacing w:val="0"/>
        <w:jc w:val="both"/>
        <w:rPr>
          <w:rFonts w:ascii="Times New Roman" w:hAnsi="Times New Roman"/>
          <w:bCs/>
          <w:noProof/>
        </w:rPr>
      </w:pPr>
      <w:r w:rsidRPr="005979A3">
        <w:rPr>
          <w:rFonts w:ascii="Times New Roman" w:hAnsi="Times New Roman"/>
          <w:bCs/>
          <w:noProof/>
        </w:rPr>
        <w:t>kontroluje zabezpečení obvodu staveniště, včetně vstupu a vjezdu na staveniště s cílem zamezit vstup nepovolaným fyzickým osobám</w:t>
      </w:r>
    </w:p>
    <w:p w14:paraId="1417CF87" w14:textId="77777777" w:rsidR="005979A3" w:rsidRPr="005979A3" w:rsidRDefault="005979A3" w:rsidP="006F7AE8">
      <w:pPr>
        <w:pStyle w:val="Odstavecseseznamem"/>
        <w:widowControl w:val="0"/>
        <w:numPr>
          <w:ilvl w:val="0"/>
          <w:numId w:val="17"/>
        </w:numPr>
        <w:spacing w:before="120" w:line="276" w:lineRule="auto"/>
        <w:contextualSpacing w:val="0"/>
        <w:jc w:val="both"/>
        <w:rPr>
          <w:rFonts w:ascii="Times New Roman" w:hAnsi="Times New Roman"/>
          <w:bCs/>
          <w:noProof/>
        </w:rPr>
      </w:pPr>
      <w:r w:rsidRPr="005979A3">
        <w:rPr>
          <w:rFonts w:ascii="Times New Roman" w:hAnsi="Times New Roman"/>
          <w:bCs/>
          <w:noProof/>
        </w:rPr>
        <w:t xml:space="preserve">spolupracuje se zástupci zaměstnanců pro oblast bezpečnosti a ochrany zdraví při práci a s příslušnými odborovými organizacemi, popřípadě s fyzickou osobou provádějící technický dozor stavebníka </w:t>
      </w:r>
    </w:p>
    <w:p w14:paraId="133C2B44" w14:textId="359E41B4" w:rsidR="006F7AE8" w:rsidRPr="005979A3" w:rsidRDefault="005979A3" w:rsidP="006F7AE8">
      <w:pPr>
        <w:pStyle w:val="Odstavecseseznamem"/>
        <w:widowControl w:val="0"/>
        <w:numPr>
          <w:ilvl w:val="0"/>
          <w:numId w:val="17"/>
        </w:numPr>
        <w:spacing w:before="120" w:line="276" w:lineRule="auto"/>
        <w:contextualSpacing w:val="0"/>
        <w:jc w:val="both"/>
        <w:rPr>
          <w:rFonts w:ascii="Times New Roman" w:hAnsi="Times New Roman"/>
          <w:bCs/>
          <w:noProof/>
        </w:rPr>
      </w:pPr>
      <w:r w:rsidRPr="005979A3">
        <w:rPr>
          <w:rFonts w:ascii="Times New Roman" w:hAnsi="Times New Roman"/>
          <w:bCs/>
          <w:noProof/>
        </w:rPr>
        <w:t>zúčastňuje se kontrolní prohlídky stavby, k níž byl přizván stavebním úřadem podle zvláštního právního předpisu</w:t>
      </w:r>
    </w:p>
    <w:p w14:paraId="41C651FD" w14:textId="77777777" w:rsidR="005979A3" w:rsidRPr="005979A3" w:rsidRDefault="005979A3" w:rsidP="006F7AE8">
      <w:pPr>
        <w:pStyle w:val="Odstavecseseznamem"/>
        <w:widowControl w:val="0"/>
        <w:numPr>
          <w:ilvl w:val="0"/>
          <w:numId w:val="17"/>
        </w:numPr>
        <w:spacing w:before="120" w:line="276" w:lineRule="auto"/>
        <w:contextualSpacing w:val="0"/>
        <w:jc w:val="both"/>
        <w:rPr>
          <w:rFonts w:ascii="Times New Roman" w:hAnsi="Times New Roman"/>
          <w:bCs/>
          <w:noProof/>
        </w:rPr>
      </w:pPr>
      <w:r w:rsidRPr="005979A3">
        <w:rPr>
          <w:rFonts w:ascii="Times New Roman" w:hAnsi="Times New Roman"/>
          <w:bCs/>
          <w:noProof/>
        </w:rPr>
        <w:t>v součinnosti se všemi zhotoviteli na dané stavbě aktualizuje a přizpůsobuje plán zpracovaný při přípravě stavby skutečnému průběhu prací při realizaci stavby na staveništi a nechá plán odsouhlasit a podepsat všemi zhotoviteli, pokud nebyli v době zpracování plánu známi</w:t>
      </w:r>
    </w:p>
    <w:p w14:paraId="06548A87" w14:textId="7E7D1721" w:rsidR="006F7AE8" w:rsidRPr="005979A3" w:rsidRDefault="005979A3" w:rsidP="006F7AE8">
      <w:pPr>
        <w:pStyle w:val="Odstavecseseznamem"/>
        <w:widowControl w:val="0"/>
        <w:numPr>
          <w:ilvl w:val="0"/>
          <w:numId w:val="17"/>
        </w:numPr>
        <w:spacing w:before="120" w:line="276" w:lineRule="auto"/>
        <w:contextualSpacing w:val="0"/>
        <w:jc w:val="both"/>
        <w:rPr>
          <w:rFonts w:ascii="Times New Roman" w:hAnsi="Times New Roman"/>
          <w:bCs/>
          <w:noProof/>
        </w:rPr>
      </w:pPr>
      <w:r w:rsidRPr="005979A3">
        <w:rPr>
          <w:rFonts w:ascii="Times New Roman" w:hAnsi="Times New Roman"/>
          <w:bCs/>
          <w:noProof/>
        </w:rPr>
        <w:t>navrhuje termíny kontrolních dnů k dodržování plánu za účasti zhotovitelů nebo osob jimi pověřených a organizuje jejich konání</w:t>
      </w:r>
    </w:p>
    <w:p w14:paraId="4EBC3CC7" w14:textId="368C58C9" w:rsidR="005979A3" w:rsidRPr="005979A3" w:rsidRDefault="005979A3" w:rsidP="006F7AE8">
      <w:pPr>
        <w:pStyle w:val="Odstavecseseznamem"/>
        <w:widowControl w:val="0"/>
        <w:numPr>
          <w:ilvl w:val="0"/>
          <w:numId w:val="17"/>
        </w:numPr>
        <w:spacing w:before="120" w:line="276" w:lineRule="auto"/>
        <w:contextualSpacing w:val="0"/>
        <w:jc w:val="both"/>
        <w:rPr>
          <w:rFonts w:ascii="Times New Roman" w:hAnsi="Times New Roman"/>
          <w:bCs/>
          <w:noProof/>
        </w:rPr>
      </w:pPr>
      <w:r w:rsidRPr="005979A3">
        <w:rPr>
          <w:rFonts w:ascii="Times New Roman" w:hAnsi="Times New Roman"/>
          <w:bCs/>
          <w:noProof/>
        </w:rPr>
        <w:t>sleduje, zda zhotovitelé dodržují plán a projednává s nimi přijetí opatření a termíny k nápravě zjištěných nedostatků</w:t>
      </w:r>
    </w:p>
    <w:p w14:paraId="1FED44F3" w14:textId="5C82B88F" w:rsidR="00C378EA" w:rsidRPr="00C378EA" w:rsidRDefault="005979A3" w:rsidP="00C378EA">
      <w:pPr>
        <w:pStyle w:val="Odstavecseseznamem"/>
        <w:widowControl w:val="0"/>
        <w:numPr>
          <w:ilvl w:val="0"/>
          <w:numId w:val="17"/>
        </w:numPr>
        <w:spacing w:before="120" w:line="276" w:lineRule="auto"/>
        <w:contextualSpacing w:val="0"/>
        <w:jc w:val="both"/>
        <w:rPr>
          <w:rFonts w:ascii="Times New Roman" w:hAnsi="Times New Roman"/>
          <w:bCs/>
          <w:noProof/>
        </w:rPr>
      </w:pPr>
      <w:r w:rsidRPr="005979A3">
        <w:rPr>
          <w:rFonts w:ascii="Times New Roman" w:hAnsi="Times New Roman"/>
          <w:bCs/>
          <w:noProof/>
        </w:rPr>
        <w:t>provádí zápisy o zjištěných nedostatcích v bezpečnosti a ochraně zdraví při práci na staveništi, na něž prokazatelně upozornil zhotovitele, a dále zapisuje údaje o tom, zda a jakým způsobem byly tyto nedostatky odstraněny</w:t>
      </w:r>
    </w:p>
    <w:p w14:paraId="117F112B" w14:textId="745300B5" w:rsidR="006F7AE8" w:rsidRPr="005979A3" w:rsidRDefault="006F7AE8" w:rsidP="006F7AE8">
      <w:pPr>
        <w:jc w:val="both"/>
        <w:rPr>
          <w:rFonts w:ascii="Times New Roman" w:hAnsi="Times New Roman"/>
        </w:rPr>
      </w:pPr>
      <w:r w:rsidRPr="005979A3">
        <w:rPr>
          <w:rFonts w:ascii="Times New Roman" w:hAnsi="Times New Roman"/>
          <w:bCs/>
          <w:noProof/>
        </w:rPr>
        <w:t>Součástí činnosti jsou i práce výslovně nespecifikované, které však jsou k řádnému provedení výkonu koordinátora BOZP nezbytné a o kterých příkazník vhledem ke své kvalifikaci a zkušenostem měl nebo mohl vědět. Provedení těchto prací však v žádném případě nezvyšují sjednanou cenu.</w:t>
      </w:r>
    </w:p>
    <w:p w14:paraId="3563BA46" w14:textId="77777777" w:rsidR="006F7AE8" w:rsidRPr="005979A3" w:rsidRDefault="006F7AE8" w:rsidP="006F7AE8">
      <w:pPr>
        <w:jc w:val="both"/>
        <w:rPr>
          <w:rFonts w:ascii="Times New Roman" w:hAnsi="Times New Roman"/>
        </w:rPr>
      </w:pPr>
    </w:p>
    <w:p w14:paraId="1F5FCA78" w14:textId="77777777" w:rsidR="006F7AE8" w:rsidRPr="005979A3" w:rsidRDefault="006F7AE8" w:rsidP="006F7AE8">
      <w:pPr>
        <w:widowControl w:val="0"/>
        <w:numPr>
          <w:ilvl w:val="0"/>
          <w:numId w:val="19"/>
        </w:numPr>
        <w:spacing w:before="120" w:line="276" w:lineRule="auto"/>
        <w:ind w:left="284" w:hanging="284"/>
        <w:jc w:val="both"/>
        <w:rPr>
          <w:rFonts w:ascii="Times New Roman" w:eastAsia="Times New Roman" w:hAnsi="Times New Roman"/>
          <w:bCs/>
        </w:rPr>
      </w:pPr>
      <w:r w:rsidRPr="005979A3">
        <w:rPr>
          <w:rFonts w:ascii="Times New Roman" w:hAnsi="Times New Roman"/>
        </w:rPr>
        <w:t>Příkazník se zavazuje provádět BOZP po celou dobu skutečného provádění stavby, a to i v případě, že skutečná doba provádění stavby přesáhne předpokládanou dobu stavby.</w:t>
      </w:r>
    </w:p>
    <w:p w14:paraId="38E720A8" w14:textId="77777777" w:rsidR="006F7AE8" w:rsidRPr="005979A3" w:rsidRDefault="006F7AE8" w:rsidP="006F7AE8">
      <w:pPr>
        <w:widowControl w:val="0"/>
        <w:numPr>
          <w:ilvl w:val="0"/>
          <w:numId w:val="19"/>
        </w:numPr>
        <w:spacing w:before="120" w:line="276" w:lineRule="auto"/>
        <w:ind w:left="284" w:hanging="284"/>
        <w:jc w:val="both"/>
        <w:rPr>
          <w:rFonts w:ascii="Times New Roman" w:hAnsi="Times New Roman"/>
          <w:bCs/>
        </w:rPr>
      </w:pPr>
      <w:r w:rsidRPr="005979A3">
        <w:rPr>
          <w:rFonts w:ascii="Times New Roman" w:hAnsi="Times New Roman"/>
          <w:bCs/>
        </w:rPr>
        <w:t>Při plnění této smlouvy bude příkazník vycházet zejména z následujících podkladů:</w:t>
      </w:r>
    </w:p>
    <w:p w14:paraId="17B23F7C" w14:textId="5BEE8551" w:rsidR="00874D38" w:rsidRPr="005979A3" w:rsidRDefault="00874D38" w:rsidP="00874D38">
      <w:pPr>
        <w:pStyle w:val="Odstavecseseznamem"/>
        <w:widowControl w:val="0"/>
        <w:numPr>
          <w:ilvl w:val="0"/>
          <w:numId w:val="34"/>
        </w:numPr>
        <w:spacing w:before="120" w:line="276" w:lineRule="auto"/>
        <w:jc w:val="both"/>
        <w:rPr>
          <w:rFonts w:ascii="Times New Roman" w:hAnsi="Times New Roman"/>
          <w:bCs/>
        </w:rPr>
      </w:pPr>
      <w:r w:rsidRPr="005979A3">
        <w:rPr>
          <w:rFonts w:ascii="Times New Roman" w:hAnsi="Times New Roman"/>
          <w:bCs/>
        </w:rPr>
        <w:t>Smlouva se zhotovitelem stavby</w:t>
      </w:r>
    </w:p>
    <w:p w14:paraId="1500D4C0" w14:textId="7FACB598" w:rsidR="00874D38" w:rsidRPr="005979A3" w:rsidRDefault="00874D38" w:rsidP="00874D38">
      <w:pPr>
        <w:pStyle w:val="Odstavecseseznamem"/>
        <w:widowControl w:val="0"/>
        <w:numPr>
          <w:ilvl w:val="0"/>
          <w:numId w:val="34"/>
        </w:numPr>
        <w:spacing w:before="120" w:line="276" w:lineRule="auto"/>
        <w:jc w:val="both"/>
        <w:rPr>
          <w:rFonts w:ascii="Times New Roman" w:hAnsi="Times New Roman"/>
          <w:bCs/>
        </w:rPr>
      </w:pPr>
      <w:r w:rsidRPr="005979A3">
        <w:rPr>
          <w:rFonts w:ascii="Times New Roman" w:hAnsi="Times New Roman"/>
          <w:bCs/>
        </w:rPr>
        <w:t>Projektová dokumentace</w:t>
      </w:r>
    </w:p>
    <w:p w14:paraId="2285BCE7" w14:textId="71EA973A" w:rsidR="00874D38" w:rsidRPr="005979A3" w:rsidRDefault="00874D38" w:rsidP="00874D38">
      <w:pPr>
        <w:pStyle w:val="Odstavecseseznamem"/>
        <w:widowControl w:val="0"/>
        <w:numPr>
          <w:ilvl w:val="0"/>
          <w:numId w:val="34"/>
        </w:numPr>
        <w:spacing w:before="120" w:line="276" w:lineRule="auto"/>
        <w:jc w:val="both"/>
        <w:rPr>
          <w:rFonts w:ascii="Times New Roman" w:hAnsi="Times New Roman"/>
          <w:bCs/>
        </w:rPr>
      </w:pPr>
      <w:r w:rsidRPr="005979A3">
        <w:rPr>
          <w:rFonts w:ascii="Times New Roman" w:hAnsi="Times New Roman"/>
          <w:bCs/>
        </w:rPr>
        <w:t>Složka inženýrské činnosti</w:t>
      </w:r>
    </w:p>
    <w:p w14:paraId="4AC67925" w14:textId="77777777" w:rsidR="006F7AE8" w:rsidRPr="005979A3" w:rsidRDefault="006F7AE8" w:rsidP="006F7AE8">
      <w:pPr>
        <w:widowControl w:val="0"/>
        <w:numPr>
          <w:ilvl w:val="0"/>
          <w:numId w:val="19"/>
        </w:numPr>
        <w:spacing w:before="120" w:line="276" w:lineRule="auto"/>
        <w:ind w:left="284" w:hanging="284"/>
        <w:jc w:val="both"/>
        <w:rPr>
          <w:rFonts w:ascii="Times New Roman" w:hAnsi="Times New Roman"/>
          <w:bCs/>
        </w:rPr>
      </w:pPr>
      <w:r w:rsidRPr="005979A3">
        <w:rPr>
          <w:rFonts w:ascii="Times New Roman" w:hAnsi="Times New Roman"/>
          <w:bCs/>
        </w:rPr>
        <w:t xml:space="preserve">V případě, že na základě odborných znalostí a zkušeností příkazníka vyjde najevo potřeba </w:t>
      </w:r>
      <w:r w:rsidRPr="005979A3">
        <w:rPr>
          <w:rFonts w:ascii="Times New Roman" w:hAnsi="Times New Roman"/>
          <w:bCs/>
        </w:rPr>
        <w:lastRenderedPageBreak/>
        <w:t>dalších podkladů, mimo výše stanovených, které má příkazce k dispozici, je příkazník povinen si tyto podklady od příkazce vyžádat. Nemá-li příkazce tyto podklady k dispozici, je příkazník povinen vyzvat příkazce k jejich obstarání.</w:t>
      </w:r>
    </w:p>
    <w:p w14:paraId="6C2F2A2A" w14:textId="4D46143F" w:rsidR="00460186" w:rsidRPr="005979A3" w:rsidRDefault="00874D38" w:rsidP="006F7AE8">
      <w:pPr>
        <w:widowControl w:val="0"/>
        <w:numPr>
          <w:ilvl w:val="0"/>
          <w:numId w:val="19"/>
        </w:numPr>
        <w:spacing w:before="120" w:line="276" w:lineRule="auto"/>
        <w:ind w:left="284" w:hanging="284"/>
        <w:jc w:val="both"/>
        <w:rPr>
          <w:rFonts w:ascii="Times New Roman" w:hAnsi="Times New Roman"/>
          <w:bCs/>
        </w:rPr>
      </w:pPr>
      <w:r w:rsidRPr="005979A3">
        <w:rPr>
          <w:rFonts w:ascii="Times New Roman" w:hAnsi="Times New Roman"/>
        </w:rPr>
        <w:t>Příkazce si vyhrazuje právo omezit rozsah předmětu plnění anebo právo nerealizovat celý předmět (a tím omezit realizaci plateb příkazníkovi), a to v závislosti na disponibilních finančních prostředcích příkazce.</w:t>
      </w:r>
    </w:p>
    <w:p w14:paraId="78937D97" w14:textId="790D8B9F" w:rsidR="00874D38" w:rsidRPr="005979A3" w:rsidRDefault="00874D38" w:rsidP="006F7AE8">
      <w:pPr>
        <w:widowControl w:val="0"/>
        <w:numPr>
          <w:ilvl w:val="0"/>
          <w:numId w:val="19"/>
        </w:numPr>
        <w:spacing w:before="120" w:line="276" w:lineRule="auto"/>
        <w:ind w:left="284" w:hanging="284"/>
        <w:jc w:val="both"/>
        <w:rPr>
          <w:rFonts w:ascii="Times New Roman" w:hAnsi="Times New Roman"/>
          <w:bCs/>
        </w:rPr>
      </w:pPr>
      <w:r w:rsidRPr="005979A3">
        <w:rPr>
          <w:rFonts w:ascii="Times New Roman" w:hAnsi="Times New Roman"/>
        </w:rPr>
        <w:t>Pokud bude stavba úplně zastavena, přísluší příkazníkovi alikvotní podíl úplaty dle prokázané rozpracovanosti prací příkazníka.</w:t>
      </w:r>
    </w:p>
    <w:p w14:paraId="54664A49" w14:textId="77777777" w:rsidR="006F7AE8" w:rsidRPr="005979A3" w:rsidRDefault="006F7AE8" w:rsidP="006F7AE8">
      <w:pPr>
        <w:widowControl w:val="0"/>
        <w:spacing w:before="120" w:line="276" w:lineRule="auto"/>
        <w:jc w:val="both"/>
        <w:rPr>
          <w:rFonts w:ascii="Times New Roman" w:hAnsi="Times New Roman"/>
          <w:bCs/>
        </w:rPr>
      </w:pPr>
    </w:p>
    <w:p w14:paraId="1405E36B" w14:textId="77777777" w:rsidR="006F7AE8" w:rsidRPr="005979A3" w:rsidRDefault="006F7AE8" w:rsidP="006F7AE8">
      <w:pPr>
        <w:jc w:val="center"/>
        <w:rPr>
          <w:rFonts w:ascii="Times New Roman" w:hAnsi="Times New Roman"/>
          <w:b/>
        </w:rPr>
      </w:pPr>
      <w:r w:rsidRPr="005979A3">
        <w:rPr>
          <w:rFonts w:ascii="Times New Roman" w:hAnsi="Times New Roman"/>
          <w:b/>
        </w:rPr>
        <w:t>Článek III.</w:t>
      </w:r>
    </w:p>
    <w:p w14:paraId="40F22F4D" w14:textId="77777777" w:rsidR="006F7AE8" w:rsidRDefault="006F7AE8" w:rsidP="00270272">
      <w:pPr>
        <w:jc w:val="center"/>
        <w:rPr>
          <w:rFonts w:ascii="Times New Roman" w:hAnsi="Times New Roman"/>
          <w:b/>
          <w:u w:val="single"/>
        </w:rPr>
      </w:pPr>
      <w:r w:rsidRPr="005979A3">
        <w:rPr>
          <w:rFonts w:ascii="Times New Roman" w:hAnsi="Times New Roman"/>
          <w:b/>
          <w:u w:val="single"/>
        </w:rPr>
        <w:t>Práva a povinnosti smluvních stran</w:t>
      </w:r>
    </w:p>
    <w:p w14:paraId="70A26895" w14:textId="77777777" w:rsidR="00270272" w:rsidRPr="005979A3" w:rsidRDefault="00270272" w:rsidP="00270272">
      <w:pPr>
        <w:jc w:val="center"/>
        <w:rPr>
          <w:rFonts w:ascii="Times New Roman" w:hAnsi="Times New Roman"/>
          <w:b/>
          <w:u w:val="single"/>
        </w:rPr>
      </w:pPr>
    </w:p>
    <w:p w14:paraId="260D75FD" w14:textId="77777777" w:rsidR="006F7AE8" w:rsidRPr="005979A3" w:rsidRDefault="006F7AE8" w:rsidP="00270272">
      <w:pPr>
        <w:numPr>
          <w:ilvl w:val="0"/>
          <w:numId w:val="20"/>
        </w:numPr>
        <w:spacing w:line="276" w:lineRule="auto"/>
        <w:jc w:val="both"/>
        <w:rPr>
          <w:rFonts w:ascii="Times New Roman" w:hAnsi="Times New Roman"/>
        </w:rPr>
      </w:pPr>
      <w:r w:rsidRPr="005979A3">
        <w:rPr>
          <w:rFonts w:ascii="Times New Roman" w:hAnsi="Times New Roman"/>
        </w:rPr>
        <w:t xml:space="preserve">Příkazník je povinen zařídit sjednanou záležitost s odbornou péčí, podle pokynů příkazce, v souladu s podklady k veřejné zakázce a v souladu se zájmy příkazce, které příkazník zná nebo musí znát. </w:t>
      </w:r>
    </w:p>
    <w:p w14:paraId="6D743CA8" w14:textId="77777777" w:rsidR="006F7AE8" w:rsidRPr="005979A3" w:rsidRDefault="006F7AE8" w:rsidP="00270272">
      <w:pPr>
        <w:numPr>
          <w:ilvl w:val="0"/>
          <w:numId w:val="20"/>
        </w:numPr>
        <w:spacing w:line="276" w:lineRule="auto"/>
        <w:jc w:val="both"/>
        <w:rPr>
          <w:rFonts w:ascii="Times New Roman" w:hAnsi="Times New Roman"/>
        </w:rPr>
      </w:pPr>
      <w:r w:rsidRPr="005979A3">
        <w:rPr>
          <w:rFonts w:ascii="Times New Roman" w:hAnsi="Times New Roman"/>
        </w:rPr>
        <w:t>Příkazník je povinen po celou dobu provádění plnění podle této smlouvy disponovat potřebnou kvalifikací. Příkazník je na žádost příkazce povinen existenci skutečností prokazujících potřebnou kvalifikaci prokázat ve lhůtě stanovené příkazcem a způsobem dle požadavku příkazce.</w:t>
      </w:r>
    </w:p>
    <w:p w14:paraId="1F47D964" w14:textId="77777777" w:rsidR="006F7AE8" w:rsidRPr="005979A3" w:rsidRDefault="006F7AE8" w:rsidP="00270272">
      <w:pPr>
        <w:numPr>
          <w:ilvl w:val="0"/>
          <w:numId w:val="20"/>
        </w:numPr>
        <w:spacing w:line="276" w:lineRule="auto"/>
        <w:jc w:val="both"/>
        <w:rPr>
          <w:rFonts w:ascii="Times New Roman" w:hAnsi="Times New Roman"/>
        </w:rPr>
      </w:pPr>
      <w:r w:rsidRPr="005979A3">
        <w:rPr>
          <w:rFonts w:ascii="Times New Roman" w:hAnsi="Times New Roman"/>
        </w:rPr>
        <w:t>Příkazník se zavazuje neprodleně informovat příkazce o všech skutečnostech, které by mu mohly způsobit finanční, nebo jinou újmu, o překážkách, které by mohly ohrozit termíny stanovené touto smlouvou.</w:t>
      </w:r>
    </w:p>
    <w:p w14:paraId="226B9B96" w14:textId="77777777" w:rsidR="006F7AE8" w:rsidRPr="005979A3" w:rsidRDefault="006F7AE8" w:rsidP="00270272">
      <w:pPr>
        <w:numPr>
          <w:ilvl w:val="0"/>
          <w:numId w:val="20"/>
        </w:numPr>
        <w:spacing w:line="276" w:lineRule="auto"/>
        <w:jc w:val="both"/>
        <w:rPr>
          <w:rFonts w:ascii="Times New Roman" w:hAnsi="Times New Roman"/>
        </w:rPr>
      </w:pPr>
      <w:r w:rsidRPr="005979A3">
        <w:rPr>
          <w:rFonts w:ascii="Times New Roman" w:hAnsi="Times New Roman"/>
        </w:rPr>
        <w:t>Příkazník je povinen oznámit příkazci všechny okolnosti, které zjistil při zařizování záležitosti a jež mohou mít vliv na změnu jeho pokynů.</w:t>
      </w:r>
    </w:p>
    <w:p w14:paraId="153C7D32" w14:textId="77777777" w:rsidR="006F7AE8" w:rsidRPr="005979A3" w:rsidRDefault="006F7AE8" w:rsidP="00270272">
      <w:pPr>
        <w:numPr>
          <w:ilvl w:val="0"/>
          <w:numId w:val="20"/>
        </w:numPr>
        <w:spacing w:line="276" w:lineRule="auto"/>
        <w:jc w:val="both"/>
        <w:rPr>
          <w:rFonts w:ascii="Times New Roman" w:hAnsi="Times New Roman"/>
        </w:rPr>
      </w:pPr>
      <w:r w:rsidRPr="005979A3">
        <w:rPr>
          <w:rFonts w:ascii="Times New Roman" w:hAnsi="Times New Roman"/>
        </w:rPr>
        <w:t xml:space="preserve">Příkazník se zavazuje podat příkazci zprávu o postupu plnění této smlouvy, kdykoli o to příkazce požádá, a to způsobem, v rozsahu a ve lhůtě dle požadavku příkazce. </w:t>
      </w:r>
    </w:p>
    <w:p w14:paraId="4C9BA761" w14:textId="77777777" w:rsidR="006F7AE8" w:rsidRPr="005979A3" w:rsidRDefault="006F7AE8" w:rsidP="00270272">
      <w:pPr>
        <w:numPr>
          <w:ilvl w:val="0"/>
          <w:numId w:val="20"/>
        </w:numPr>
        <w:spacing w:line="276" w:lineRule="auto"/>
        <w:jc w:val="both"/>
        <w:rPr>
          <w:rFonts w:ascii="Times New Roman" w:hAnsi="Times New Roman"/>
        </w:rPr>
      </w:pPr>
      <w:r w:rsidRPr="005979A3">
        <w:rPr>
          <w:rFonts w:ascii="Times New Roman" w:hAnsi="Times New Roman"/>
        </w:rPr>
        <w:t xml:space="preserve">Příkazník se zavazuje, že bez předchozího souhlasu příkazce se neodchýlí od příkazcových pokynů. </w:t>
      </w:r>
    </w:p>
    <w:p w14:paraId="0A710145" w14:textId="77777777" w:rsidR="006F7AE8" w:rsidRPr="005979A3" w:rsidRDefault="006F7AE8" w:rsidP="00270272">
      <w:pPr>
        <w:numPr>
          <w:ilvl w:val="0"/>
          <w:numId w:val="20"/>
        </w:numPr>
        <w:spacing w:line="276" w:lineRule="auto"/>
        <w:jc w:val="both"/>
        <w:rPr>
          <w:rFonts w:ascii="Times New Roman" w:hAnsi="Times New Roman"/>
        </w:rPr>
      </w:pPr>
      <w:r w:rsidRPr="005979A3">
        <w:rPr>
          <w:rFonts w:ascii="Times New Roman" w:hAnsi="Times New Roman"/>
        </w:rPr>
        <w:t>Příkazník je povinen upozornit příkazce bez zbytečného odkladu na nevhodnost jeho pokynů, jestliže mohl tuto nevhodnost zjistit při vynaložení odborné péče.</w:t>
      </w:r>
    </w:p>
    <w:p w14:paraId="36B463A1" w14:textId="3D1CEB8E" w:rsidR="00C95217" w:rsidRPr="005979A3" w:rsidRDefault="006F7AE8" w:rsidP="00270272">
      <w:pPr>
        <w:numPr>
          <w:ilvl w:val="0"/>
          <w:numId w:val="20"/>
        </w:numPr>
        <w:spacing w:line="276" w:lineRule="auto"/>
        <w:jc w:val="both"/>
        <w:rPr>
          <w:rFonts w:ascii="Times New Roman" w:hAnsi="Times New Roman"/>
        </w:rPr>
      </w:pPr>
      <w:r w:rsidRPr="005979A3">
        <w:rPr>
          <w:rFonts w:ascii="Times New Roman" w:hAnsi="Times New Roman"/>
        </w:rPr>
        <w:t>Příkazník se zavazuje bez zbytečného odkladu, nejpozději do 3 dnů, předat příkazci všechny věci, které za něho převzal nebo obstaral při vyřizování sjednané záležitosti. Požaduje-li to jedna ze smluvních stran, sepíší smluvní strany o předání věci předávací protokol, který musí být podepsán oprávn</w:t>
      </w:r>
      <w:r w:rsidR="00460186" w:rsidRPr="005979A3">
        <w:rPr>
          <w:rFonts w:ascii="Times New Roman" w:hAnsi="Times New Roman"/>
        </w:rPr>
        <w:t>ěnými zástupci smluvních stran.</w:t>
      </w:r>
    </w:p>
    <w:p w14:paraId="2E2784C3" w14:textId="7263A0A2" w:rsidR="00460186" w:rsidRPr="005979A3" w:rsidRDefault="002B1DB2" w:rsidP="00C378EA">
      <w:pPr>
        <w:spacing w:line="276" w:lineRule="auto"/>
        <w:ind w:left="426" w:hanging="313"/>
        <w:jc w:val="both"/>
        <w:rPr>
          <w:rFonts w:ascii="Times New Roman" w:hAnsi="Times New Roman"/>
        </w:rPr>
      </w:pPr>
      <w:r>
        <w:rPr>
          <w:rFonts w:ascii="Times New Roman" w:hAnsi="Times New Roman"/>
        </w:rPr>
        <w:t>9</w:t>
      </w:r>
      <w:r w:rsidR="00460186" w:rsidRPr="005979A3">
        <w:rPr>
          <w:rFonts w:ascii="Times New Roman" w:hAnsi="Times New Roman"/>
        </w:rPr>
        <w:t xml:space="preserve">. Příkazník je povinen mít po celou dobu provádění plnění podle této smlouvy sjednané pojištění odpovědnosti za škodu způsobenou v souvislosti s výkonem své činnosti s pojistným plněním ve výši nejméně 2 miliony Kč, </w:t>
      </w:r>
      <w:r>
        <w:rPr>
          <w:rFonts w:ascii="Times New Roman" w:hAnsi="Times New Roman"/>
        </w:rPr>
        <w:t>na pojistnou událost. Příkazník</w:t>
      </w:r>
      <w:r w:rsidR="00460186" w:rsidRPr="005979A3">
        <w:rPr>
          <w:rFonts w:ascii="Times New Roman" w:hAnsi="Times New Roman"/>
        </w:rPr>
        <w:t xml:space="preserve"> je na žádost příkazce povinen předložit doklad o pojištění ve lhůtě stanovené příkazcem.</w:t>
      </w:r>
    </w:p>
    <w:p w14:paraId="216767E7" w14:textId="77777777" w:rsidR="006F7AE8" w:rsidRPr="005979A3" w:rsidRDefault="006F7AE8" w:rsidP="006F7AE8">
      <w:pPr>
        <w:jc w:val="both"/>
        <w:rPr>
          <w:rFonts w:ascii="Times New Roman" w:hAnsi="Times New Roman"/>
        </w:rPr>
      </w:pPr>
    </w:p>
    <w:p w14:paraId="1709CCBB" w14:textId="77777777" w:rsidR="006F7AE8" w:rsidRPr="005979A3" w:rsidRDefault="006F7AE8" w:rsidP="006F7AE8">
      <w:pPr>
        <w:jc w:val="both"/>
        <w:rPr>
          <w:rFonts w:ascii="Times New Roman" w:hAnsi="Times New Roman"/>
        </w:rPr>
      </w:pPr>
    </w:p>
    <w:p w14:paraId="297B9759" w14:textId="77777777" w:rsidR="006F7AE8" w:rsidRPr="005979A3" w:rsidRDefault="006F7AE8" w:rsidP="006F7AE8">
      <w:pPr>
        <w:pStyle w:val="NADPISCENNETUC"/>
        <w:keepNext w:val="0"/>
        <w:keepLines w:val="0"/>
        <w:widowControl w:val="0"/>
        <w:spacing w:before="0" w:after="0"/>
        <w:rPr>
          <w:b/>
          <w:sz w:val="24"/>
          <w:szCs w:val="24"/>
        </w:rPr>
      </w:pPr>
      <w:r w:rsidRPr="005979A3">
        <w:rPr>
          <w:b/>
          <w:sz w:val="24"/>
          <w:szCs w:val="24"/>
        </w:rPr>
        <w:t>Článek IV.</w:t>
      </w:r>
      <w:r w:rsidRPr="005979A3">
        <w:rPr>
          <w:b/>
          <w:sz w:val="24"/>
          <w:szCs w:val="24"/>
        </w:rPr>
        <w:br/>
      </w:r>
      <w:r w:rsidRPr="005979A3">
        <w:rPr>
          <w:b/>
          <w:sz w:val="24"/>
          <w:szCs w:val="24"/>
          <w:u w:val="single"/>
        </w:rPr>
        <w:t>Odměna a platební podmínky</w:t>
      </w:r>
    </w:p>
    <w:p w14:paraId="0569F18D" w14:textId="77777777" w:rsidR="006F7AE8" w:rsidRPr="005979A3" w:rsidRDefault="006F7AE8" w:rsidP="006F7AE8">
      <w:pPr>
        <w:pStyle w:val="AJAKO1"/>
        <w:widowControl w:val="0"/>
        <w:numPr>
          <w:ilvl w:val="0"/>
          <w:numId w:val="21"/>
        </w:numPr>
        <w:spacing w:after="0" w:line="276" w:lineRule="auto"/>
        <w:ind w:left="284"/>
        <w:rPr>
          <w:color w:val="0070C0"/>
          <w:sz w:val="24"/>
          <w:szCs w:val="24"/>
        </w:rPr>
      </w:pPr>
      <w:r w:rsidRPr="005979A3">
        <w:rPr>
          <w:sz w:val="24"/>
          <w:szCs w:val="24"/>
        </w:rPr>
        <w:t>Celková odměna za zařízení sjednané záležitosti je smluvními stranami sjednána ve výši: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2000"/>
        <w:gridCol w:w="2160"/>
        <w:gridCol w:w="1982"/>
      </w:tblGrid>
      <w:tr w:rsidR="00F31ACB" w:rsidRPr="00F31ACB" w14:paraId="7BA0A525" w14:textId="77777777" w:rsidTr="00F71090">
        <w:tc>
          <w:tcPr>
            <w:tcW w:w="3070" w:type="dxa"/>
            <w:shd w:val="clear" w:color="auto" w:fill="auto"/>
          </w:tcPr>
          <w:p w14:paraId="3F85C271" w14:textId="77777777" w:rsidR="00F31ACB" w:rsidRPr="00B00401" w:rsidRDefault="00F31ACB" w:rsidP="00F31ACB">
            <w:pPr>
              <w:suppressAutoHyphens/>
              <w:spacing w:line="276" w:lineRule="auto"/>
              <w:ind w:left="705" w:hanging="705"/>
              <w:jc w:val="both"/>
              <w:rPr>
                <w:rFonts w:ascii="Times New Roman" w:eastAsia="Times New Roman" w:hAnsi="Times New Roman"/>
                <w:b/>
                <w:lang w:eastAsia="ar-SA"/>
              </w:rPr>
            </w:pPr>
            <w:r w:rsidRPr="00B00401">
              <w:rPr>
                <w:rFonts w:ascii="Times New Roman" w:eastAsia="Times New Roman" w:hAnsi="Times New Roman"/>
                <w:b/>
                <w:lang w:eastAsia="ar-SA"/>
              </w:rPr>
              <w:lastRenderedPageBreak/>
              <w:t>Počet plateb</w:t>
            </w:r>
          </w:p>
        </w:tc>
        <w:tc>
          <w:tcPr>
            <w:tcW w:w="2000" w:type="dxa"/>
            <w:shd w:val="clear" w:color="auto" w:fill="auto"/>
          </w:tcPr>
          <w:p w14:paraId="09813542" w14:textId="77777777" w:rsidR="00F31ACB" w:rsidRPr="00B00401" w:rsidRDefault="00F31ACB" w:rsidP="00F31ACB">
            <w:pPr>
              <w:suppressAutoHyphens/>
              <w:spacing w:line="276" w:lineRule="auto"/>
              <w:ind w:left="705" w:hanging="705"/>
              <w:jc w:val="both"/>
              <w:rPr>
                <w:rFonts w:ascii="Times New Roman" w:eastAsia="Times New Roman" w:hAnsi="Times New Roman"/>
                <w:b/>
                <w:lang w:eastAsia="ar-SA"/>
              </w:rPr>
            </w:pPr>
            <w:r w:rsidRPr="00B00401">
              <w:rPr>
                <w:rFonts w:ascii="Times New Roman" w:eastAsia="Times New Roman" w:hAnsi="Times New Roman"/>
                <w:b/>
                <w:lang w:eastAsia="ar-SA"/>
              </w:rPr>
              <w:t>Cena bez DPH</w:t>
            </w:r>
          </w:p>
        </w:tc>
        <w:tc>
          <w:tcPr>
            <w:tcW w:w="2160" w:type="dxa"/>
            <w:shd w:val="clear" w:color="auto" w:fill="auto"/>
          </w:tcPr>
          <w:p w14:paraId="3CE4CE0A" w14:textId="77777777" w:rsidR="00F31ACB" w:rsidRPr="00B00401" w:rsidRDefault="00F31ACB" w:rsidP="00F31ACB">
            <w:pPr>
              <w:suppressAutoHyphens/>
              <w:spacing w:line="276" w:lineRule="auto"/>
              <w:ind w:left="705" w:hanging="705"/>
              <w:jc w:val="both"/>
              <w:rPr>
                <w:rFonts w:ascii="Times New Roman" w:eastAsia="Times New Roman" w:hAnsi="Times New Roman"/>
                <w:b/>
                <w:lang w:eastAsia="ar-SA"/>
              </w:rPr>
            </w:pPr>
            <w:r w:rsidRPr="00B00401">
              <w:rPr>
                <w:rFonts w:ascii="Times New Roman" w:eastAsia="Times New Roman" w:hAnsi="Times New Roman"/>
                <w:b/>
                <w:lang w:eastAsia="ar-SA"/>
              </w:rPr>
              <w:t>DPH</w:t>
            </w:r>
          </w:p>
        </w:tc>
        <w:tc>
          <w:tcPr>
            <w:tcW w:w="1982" w:type="dxa"/>
            <w:shd w:val="clear" w:color="auto" w:fill="auto"/>
          </w:tcPr>
          <w:p w14:paraId="30C11DCA" w14:textId="77777777" w:rsidR="00F31ACB" w:rsidRPr="00B00401" w:rsidRDefault="00F31ACB" w:rsidP="00F31ACB">
            <w:pPr>
              <w:suppressAutoHyphens/>
              <w:spacing w:line="276" w:lineRule="auto"/>
              <w:ind w:left="705" w:hanging="705"/>
              <w:jc w:val="both"/>
              <w:rPr>
                <w:rFonts w:ascii="Times New Roman" w:eastAsia="Times New Roman" w:hAnsi="Times New Roman"/>
                <w:b/>
                <w:lang w:eastAsia="ar-SA"/>
              </w:rPr>
            </w:pPr>
            <w:r w:rsidRPr="00B00401">
              <w:rPr>
                <w:rFonts w:ascii="Times New Roman" w:eastAsia="Times New Roman" w:hAnsi="Times New Roman"/>
                <w:b/>
                <w:lang w:eastAsia="ar-SA"/>
              </w:rPr>
              <w:t>Cena s DPH</w:t>
            </w:r>
          </w:p>
        </w:tc>
      </w:tr>
      <w:tr w:rsidR="00F31ACB" w:rsidRPr="00F31ACB" w14:paraId="074B26D1" w14:textId="77777777" w:rsidTr="00F71090">
        <w:trPr>
          <w:trHeight w:val="947"/>
        </w:trPr>
        <w:tc>
          <w:tcPr>
            <w:tcW w:w="3070" w:type="dxa"/>
            <w:shd w:val="clear" w:color="auto" w:fill="auto"/>
          </w:tcPr>
          <w:p w14:paraId="5CEC89AE" w14:textId="77777777" w:rsidR="00F31ACB" w:rsidRPr="00B00401" w:rsidRDefault="00F31ACB" w:rsidP="00C378EA">
            <w:pPr>
              <w:suppressAutoHyphens/>
              <w:spacing w:line="276" w:lineRule="auto"/>
              <w:ind w:left="709" w:hanging="709"/>
              <w:jc w:val="both"/>
              <w:rPr>
                <w:rFonts w:ascii="Times New Roman" w:eastAsia="Times New Roman" w:hAnsi="Times New Roman"/>
                <w:lang w:eastAsia="ar-SA"/>
              </w:rPr>
            </w:pPr>
            <w:r w:rsidRPr="00B00401">
              <w:rPr>
                <w:rFonts w:ascii="Times New Roman" w:eastAsia="Times New Roman" w:hAnsi="Times New Roman"/>
                <w:lang w:eastAsia="ar-SA"/>
              </w:rPr>
              <w:t>1. platba ve výši 20% nabídkové ceny po zajištění přípravné fáze stavby</w:t>
            </w:r>
            <w:r w:rsidRPr="00B00401">
              <w:rPr>
                <w:rFonts w:ascii="Times New Roman" w:eastAsia="Times New Roman" w:hAnsi="Times New Roman"/>
                <w:lang w:eastAsia="ar-SA"/>
              </w:rPr>
              <w:tab/>
            </w:r>
          </w:p>
        </w:tc>
        <w:tc>
          <w:tcPr>
            <w:tcW w:w="2000" w:type="dxa"/>
            <w:shd w:val="clear" w:color="auto" w:fill="auto"/>
          </w:tcPr>
          <w:p w14:paraId="796AC12F" w14:textId="77777777" w:rsidR="00F31ACB" w:rsidRPr="00B00401" w:rsidRDefault="00F31ACB" w:rsidP="00F31ACB">
            <w:pPr>
              <w:suppressAutoHyphens/>
              <w:spacing w:line="276" w:lineRule="auto"/>
              <w:ind w:left="705" w:hanging="705"/>
              <w:jc w:val="both"/>
              <w:rPr>
                <w:rFonts w:ascii="Times New Roman" w:eastAsia="Times New Roman" w:hAnsi="Times New Roman"/>
                <w:lang w:eastAsia="ar-SA"/>
              </w:rPr>
            </w:pPr>
          </w:p>
        </w:tc>
        <w:tc>
          <w:tcPr>
            <w:tcW w:w="2160" w:type="dxa"/>
            <w:shd w:val="clear" w:color="auto" w:fill="auto"/>
          </w:tcPr>
          <w:p w14:paraId="0F821446" w14:textId="77777777" w:rsidR="00F31ACB" w:rsidRPr="00B00401" w:rsidRDefault="00F31ACB" w:rsidP="00F31ACB">
            <w:pPr>
              <w:suppressAutoHyphens/>
              <w:spacing w:line="276" w:lineRule="auto"/>
              <w:ind w:left="705" w:hanging="705"/>
              <w:jc w:val="both"/>
              <w:rPr>
                <w:rFonts w:ascii="Times New Roman" w:eastAsia="Times New Roman" w:hAnsi="Times New Roman"/>
                <w:lang w:eastAsia="ar-SA"/>
              </w:rPr>
            </w:pPr>
          </w:p>
        </w:tc>
        <w:tc>
          <w:tcPr>
            <w:tcW w:w="1982" w:type="dxa"/>
            <w:shd w:val="clear" w:color="auto" w:fill="auto"/>
          </w:tcPr>
          <w:p w14:paraId="0C508000" w14:textId="77777777" w:rsidR="00F31ACB" w:rsidRPr="00B00401" w:rsidRDefault="00F31ACB" w:rsidP="00F31ACB">
            <w:pPr>
              <w:suppressAutoHyphens/>
              <w:spacing w:line="276" w:lineRule="auto"/>
              <w:ind w:left="705" w:hanging="705"/>
              <w:jc w:val="both"/>
              <w:rPr>
                <w:rFonts w:ascii="Times New Roman" w:eastAsia="Times New Roman" w:hAnsi="Times New Roman"/>
                <w:lang w:eastAsia="ar-SA"/>
              </w:rPr>
            </w:pPr>
          </w:p>
        </w:tc>
      </w:tr>
      <w:tr w:rsidR="00F31ACB" w:rsidRPr="00F31ACB" w14:paraId="033209C4" w14:textId="77777777" w:rsidTr="00F71090">
        <w:tc>
          <w:tcPr>
            <w:tcW w:w="3070" w:type="dxa"/>
            <w:shd w:val="clear" w:color="auto" w:fill="auto"/>
          </w:tcPr>
          <w:p w14:paraId="691CD6D9" w14:textId="77777777" w:rsidR="00F31ACB" w:rsidRPr="00B00401" w:rsidRDefault="00F31ACB" w:rsidP="00F31ACB">
            <w:pPr>
              <w:suppressAutoHyphens/>
              <w:spacing w:line="276" w:lineRule="auto"/>
              <w:ind w:left="705" w:hanging="705"/>
              <w:jc w:val="both"/>
              <w:rPr>
                <w:rFonts w:ascii="Times New Roman" w:eastAsia="Times New Roman" w:hAnsi="Times New Roman"/>
                <w:lang w:eastAsia="ar-SA"/>
              </w:rPr>
            </w:pPr>
            <w:r w:rsidRPr="00B00401">
              <w:rPr>
                <w:rFonts w:ascii="Times New Roman" w:eastAsia="Times New Roman" w:hAnsi="Times New Roman"/>
                <w:lang w:eastAsia="ar-SA"/>
              </w:rPr>
              <w:t>2. platba ve výši 40% nabídkové ceny po 50% prostavěnosti</w:t>
            </w:r>
          </w:p>
        </w:tc>
        <w:tc>
          <w:tcPr>
            <w:tcW w:w="2000" w:type="dxa"/>
            <w:shd w:val="clear" w:color="auto" w:fill="auto"/>
          </w:tcPr>
          <w:p w14:paraId="126B2225" w14:textId="77777777" w:rsidR="00F31ACB" w:rsidRPr="00B00401" w:rsidRDefault="00F31ACB" w:rsidP="00F31ACB">
            <w:pPr>
              <w:suppressAutoHyphens/>
              <w:spacing w:line="276" w:lineRule="auto"/>
              <w:ind w:left="705" w:hanging="705"/>
              <w:jc w:val="both"/>
              <w:rPr>
                <w:rFonts w:ascii="Times New Roman" w:eastAsia="Times New Roman" w:hAnsi="Times New Roman"/>
                <w:lang w:eastAsia="ar-SA"/>
              </w:rPr>
            </w:pPr>
          </w:p>
        </w:tc>
        <w:tc>
          <w:tcPr>
            <w:tcW w:w="2160" w:type="dxa"/>
            <w:shd w:val="clear" w:color="auto" w:fill="auto"/>
          </w:tcPr>
          <w:p w14:paraId="33099AB7" w14:textId="77777777" w:rsidR="00F31ACB" w:rsidRPr="00B00401" w:rsidRDefault="00F31ACB" w:rsidP="00F31ACB">
            <w:pPr>
              <w:suppressAutoHyphens/>
              <w:spacing w:line="276" w:lineRule="auto"/>
              <w:ind w:left="705" w:hanging="705"/>
              <w:jc w:val="both"/>
              <w:rPr>
                <w:rFonts w:ascii="Times New Roman" w:eastAsia="Times New Roman" w:hAnsi="Times New Roman"/>
                <w:lang w:eastAsia="ar-SA"/>
              </w:rPr>
            </w:pPr>
          </w:p>
        </w:tc>
        <w:tc>
          <w:tcPr>
            <w:tcW w:w="1982" w:type="dxa"/>
            <w:shd w:val="clear" w:color="auto" w:fill="auto"/>
          </w:tcPr>
          <w:p w14:paraId="12813DF1" w14:textId="77777777" w:rsidR="00F31ACB" w:rsidRPr="00B00401" w:rsidRDefault="00F31ACB" w:rsidP="00F31ACB">
            <w:pPr>
              <w:suppressAutoHyphens/>
              <w:spacing w:line="276" w:lineRule="auto"/>
              <w:ind w:left="705" w:hanging="705"/>
              <w:jc w:val="both"/>
              <w:rPr>
                <w:rFonts w:ascii="Times New Roman" w:eastAsia="Times New Roman" w:hAnsi="Times New Roman"/>
                <w:lang w:eastAsia="ar-SA"/>
              </w:rPr>
            </w:pPr>
          </w:p>
        </w:tc>
      </w:tr>
      <w:tr w:rsidR="00F31ACB" w:rsidRPr="00F31ACB" w14:paraId="60537045" w14:textId="77777777" w:rsidTr="00F71090">
        <w:tc>
          <w:tcPr>
            <w:tcW w:w="3070" w:type="dxa"/>
            <w:shd w:val="clear" w:color="auto" w:fill="auto"/>
          </w:tcPr>
          <w:p w14:paraId="31AD550F" w14:textId="77777777" w:rsidR="00F31ACB" w:rsidRPr="00B00401" w:rsidRDefault="00F31ACB" w:rsidP="00F31ACB">
            <w:pPr>
              <w:suppressAutoHyphens/>
              <w:spacing w:line="276" w:lineRule="auto"/>
              <w:ind w:left="705" w:hanging="705"/>
              <w:jc w:val="both"/>
              <w:rPr>
                <w:rFonts w:ascii="Times New Roman" w:eastAsia="Times New Roman" w:hAnsi="Times New Roman"/>
                <w:lang w:eastAsia="ar-SA"/>
              </w:rPr>
            </w:pPr>
            <w:r w:rsidRPr="00B00401">
              <w:rPr>
                <w:rFonts w:ascii="Times New Roman" w:eastAsia="Times New Roman" w:hAnsi="Times New Roman"/>
                <w:lang w:eastAsia="ar-SA"/>
              </w:rPr>
              <w:t>3. platba ve výši 40% nabídkové ceny po předání dokončené stavby zhotovitelem objednateli</w:t>
            </w:r>
          </w:p>
        </w:tc>
        <w:tc>
          <w:tcPr>
            <w:tcW w:w="2000" w:type="dxa"/>
            <w:shd w:val="clear" w:color="auto" w:fill="auto"/>
          </w:tcPr>
          <w:p w14:paraId="61A4E469" w14:textId="77777777" w:rsidR="00F31ACB" w:rsidRPr="00B00401" w:rsidRDefault="00F31ACB" w:rsidP="00F31ACB">
            <w:pPr>
              <w:suppressAutoHyphens/>
              <w:spacing w:line="276" w:lineRule="auto"/>
              <w:ind w:left="705" w:hanging="705"/>
              <w:jc w:val="both"/>
              <w:rPr>
                <w:rFonts w:ascii="Times New Roman" w:eastAsia="Times New Roman" w:hAnsi="Times New Roman"/>
                <w:lang w:eastAsia="ar-SA"/>
              </w:rPr>
            </w:pPr>
          </w:p>
        </w:tc>
        <w:tc>
          <w:tcPr>
            <w:tcW w:w="2160" w:type="dxa"/>
            <w:shd w:val="clear" w:color="auto" w:fill="auto"/>
          </w:tcPr>
          <w:p w14:paraId="0DDB7753" w14:textId="77777777" w:rsidR="00F31ACB" w:rsidRPr="00B00401" w:rsidRDefault="00F31ACB" w:rsidP="00F31ACB">
            <w:pPr>
              <w:suppressAutoHyphens/>
              <w:spacing w:line="276" w:lineRule="auto"/>
              <w:ind w:left="705" w:hanging="705"/>
              <w:jc w:val="both"/>
              <w:rPr>
                <w:rFonts w:ascii="Times New Roman" w:eastAsia="Times New Roman" w:hAnsi="Times New Roman"/>
                <w:lang w:eastAsia="ar-SA"/>
              </w:rPr>
            </w:pPr>
          </w:p>
        </w:tc>
        <w:tc>
          <w:tcPr>
            <w:tcW w:w="1982" w:type="dxa"/>
            <w:shd w:val="clear" w:color="auto" w:fill="auto"/>
          </w:tcPr>
          <w:p w14:paraId="377D6333" w14:textId="77777777" w:rsidR="00F31ACB" w:rsidRPr="00B00401" w:rsidRDefault="00F31ACB" w:rsidP="00F31ACB">
            <w:pPr>
              <w:suppressAutoHyphens/>
              <w:spacing w:line="276" w:lineRule="auto"/>
              <w:ind w:left="705" w:hanging="705"/>
              <w:jc w:val="both"/>
              <w:rPr>
                <w:rFonts w:ascii="Times New Roman" w:eastAsia="Times New Roman" w:hAnsi="Times New Roman"/>
                <w:lang w:eastAsia="ar-SA"/>
              </w:rPr>
            </w:pPr>
          </w:p>
        </w:tc>
      </w:tr>
      <w:tr w:rsidR="00F31ACB" w:rsidRPr="00F31ACB" w14:paraId="2BD14948" w14:textId="77777777" w:rsidTr="00F71090">
        <w:tc>
          <w:tcPr>
            <w:tcW w:w="3070" w:type="dxa"/>
            <w:shd w:val="clear" w:color="auto" w:fill="auto"/>
          </w:tcPr>
          <w:p w14:paraId="7C06F19C" w14:textId="77777777" w:rsidR="00F31ACB" w:rsidRPr="00B00401" w:rsidRDefault="00F31ACB" w:rsidP="00F31ACB">
            <w:pPr>
              <w:suppressAutoHyphens/>
              <w:spacing w:line="276" w:lineRule="auto"/>
              <w:ind w:left="705" w:hanging="705"/>
              <w:jc w:val="both"/>
              <w:rPr>
                <w:rFonts w:ascii="Times New Roman" w:eastAsia="Times New Roman" w:hAnsi="Times New Roman"/>
                <w:b/>
                <w:lang w:eastAsia="ar-SA"/>
              </w:rPr>
            </w:pPr>
            <w:r w:rsidRPr="00B00401">
              <w:rPr>
                <w:rFonts w:ascii="Times New Roman" w:eastAsia="Times New Roman" w:hAnsi="Times New Roman"/>
                <w:b/>
                <w:lang w:eastAsia="ar-SA"/>
              </w:rPr>
              <w:t>Celkem</w:t>
            </w:r>
          </w:p>
        </w:tc>
        <w:tc>
          <w:tcPr>
            <w:tcW w:w="2000" w:type="dxa"/>
            <w:shd w:val="clear" w:color="auto" w:fill="auto"/>
          </w:tcPr>
          <w:p w14:paraId="316FF91D" w14:textId="77777777" w:rsidR="00F31ACB" w:rsidRPr="00B00401" w:rsidRDefault="00F31ACB" w:rsidP="00F31ACB">
            <w:pPr>
              <w:suppressAutoHyphens/>
              <w:spacing w:line="276" w:lineRule="auto"/>
              <w:ind w:left="705" w:hanging="705"/>
              <w:jc w:val="both"/>
              <w:rPr>
                <w:rFonts w:ascii="Times New Roman" w:eastAsia="Times New Roman" w:hAnsi="Times New Roman"/>
                <w:lang w:eastAsia="ar-SA"/>
              </w:rPr>
            </w:pPr>
          </w:p>
        </w:tc>
        <w:tc>
          <w:tcPr>
            <w:tcW w:w="2160" w:type="dxa"/>
            <w:shd w:val="clear" w:color="auto" w:fill="auto"/>
          </w:tcPr>
          <w:p w14:paraId="2FB4A8B9" w14:textId="77777777" w:rsidR="00F31ACB" w:rsidRPr="00B00401" w:rsidRDefault="00F31ACB" w:rsidP="00F31ACB">
            <w:pPr>
              <w:suppressAutoHyphens/>
              <w:spacing w:line="276" w:lineRule="auto"/>
              <w:ind w:left="705" w:hanging="705"/>
              <w:jc w:val="both"/>
              <w:rPr>
                <w:rFonts w:ascii="Times New Roman" w:eastAsia="Times New Roman" w:hAnsi="Times New Roman"/>
                <w:lang w:eastAsia="ar-SA"/>
              </w:rPr>
            </w:pPr>
          </w:p>
        </w:tc>
        <w:tc>
          <w:tcPr>
            <w:tcW w:w="1982" w:type="dxa"/>
            <w:shd w:val="clear" w:color="auto" w:fill="auto"/>
          </w:tcPr>
          <w:p w14:paraId="40B99D38" w14:textId="77777777" w:rsidR="00F31ACB" w:rsidRPr="00B00401" w:rsidRDefault="00F31ACB" w:rsidP="00F31ACB">
            <w:pPr>
              <w:suppressAutoHyphens/>
              <w:spacing w:line="276" w:lineRule="auto"/>
              <w:ind w:left="705" w:hanging="705"/>
              <w:jc w:val="both"/>
              <w:rPr>
                <w:rFonts w:ascii="Times New Roman" w:eastAsia="Times New Roman" w:hAnsi="Times New Roman"/>
                <w:lang w:eastAsia="ar-SA"/>
              </w:rPr>
            </w:pPr>
          </w:p>
        </w:tc>
      </w:tr>
    </w:tbl>
    <w:p w14:paraId="59E1900E" w14:textId="77777777" w:rsidR="006F7AE8" w:rsidRPr="005979A3" w:rsidRDefault="006F7AE8" w:rsidP="006F7AE8">
      <w:pPr>
        <w:widowControl w:val="0"/>
        <w:numPr>
          <w:ilvl w:val="0"/>
          <w:numId w:val="21"/>
        </w:numPr>
        <w:spacing w:before="120" w:line="276" w:lineRule="auto"/>
        <w:ind w:left="284"/>
        <w:jc w:val="both"/>
        <w:rPr>
          <w:rFonts w:ascii="Times New Roman" w:hAnsi="Times New Roman"/>
        </w:rPr>
      </w:pPr>
      <w:r w:rsidRPr="005979A3">
        <w:rPr>
          <w:rFonts w:ascii="Times New Roman" w:hAnsi="Times New Roman"/>
        </w:rPr>
        <w:t xml:space="preserve">Odměna uvedená v této smlouvě bez DPH je stanovena jako konečná a nepřekročitelná a zahrnuje veškeré náklady nezbytné k řádnému splnění závazků příkazníka, včetně inflace, a dále zahrnuje veškeré škody, které příkazníkovi vzniknou při provádění plnění dle této smlouvy. </w:t>
      </w:r>
    </w:p>
    <w:p w14:paraId="3D6060AC" w14:textId="72A787FA" w:rsidR="006F7AE8" w:rsidRPr="005979A3" w:rsidRDefault="006F7AE8" w:rsidP="006F7AE8">
      <w:pPr>
        <w:pStyle w:val="Zkladntext"/>
        <w:widowControl w:val="0"/>
        <w:numPr>
          <w:ilvl w:val="0"/>
          <w:numId w:val="21"/>
        </w:numPr>
        <w:spacing w:before="120" w:line="276" w:lineRule="auto"/>
        <w:ind w:left="284"/>
        <w:jc w:val="both"/>
        <w:rPr>
          <w:color w:val="FF0000"/>
          <w:szCs w:val="24"/>
        </w:rPr>
      </w:pPr>
      <w:r w:rsidRPr="005979A3">
        <w:rPr>
          <w:szCs w:val="24"/>
        </w:rPr>
        <w:t>Příkazník je oprávněn fak</w:t>
      </w:r>
      <w:r w:rsidR="00A374ED" w:rsidRPr="005979A3">
        <w:rPr>
          <w:szCs w:val="24"/>
        </w:rPr>
        <w:t xml:space="preserve">turovat odměnu za stavbu </w:t>
      </w:r>
      <w:r w:rsidRPr="005979A3">
        <w:rPr>
          <w:szCs w:val="24"/>
        </w:rPr>
        <w:t>při splnění těchto podmínek:</w:t>
      </w:r>
    </w:p>
    <w:p w14:paraId="2AD7488D" w14:textId="3300F4BA" w:rsidR="006F7AE8" w:rsidRPr="005979A3" w:rsidRDefault="00A374ED" w:rsidP="00A374ED">
      <w:pPr>
        <w:pStyle w:val="Zkladntext"/>
        <w:widowControl w:val="0"/>
        <w:spacing w:before="120" w:line="276" w:lineRule="auto"/>
        <w:ind w:left="720"/>
        <w:jc w:val="both"/>
        <w:rPr>
          <w:szCs w:val="24"/>
        </w:rPr>
      </w:pPr>
      <w:r w:rsidRPr="005979A3">
        <w:rPr>
          <w:szCs w:val="24"/>
        </w:rPr>
        <w:t>1. platba ve výši 20% nabídkové ceny po zajištění přípravné fáze stavby</w:t>
      </w:r>
    </w:p>
    <w:p w14:paraId="0FA11DCD" w14:textId="4BE608FF" w:rsidR="00A374ED" w:rsidRPr="005979A3" w:rsidRDefault="00A374ED" w:rsidP="00A374ED">
      <w:pPr>
        <w:pStyle w:val="Zkladntext"/>
        <w:widowControl w:val="0"/>
        <w:spacing w:before="120" w:line="276" w:lineRule="auto"/>
        <w:ind w:left="720"/>
        <w:jc w:val="both"/>
        <w:rPr>
          <w:szCs w:val="24"/>
        </w:rPr>
      </w:pPr>
      <w:r w:rsidRPr="005979A3">
        <w:rPr>
          <w:szCs w:val="24"/>
        </w:rPr>
        <w:t>2. platba ve výši 40% nabídkové ceny po 50% prostavěnosti</w:t>
      </w:r>
    </w:p>
    <w:p w14:paraId="46B94056" w14:textId="52F3EBBD" w:rsidR="00A374ED" w:rsidRPr="005979A3" w:rsidRDefault="00A374ED" w:rsidP="00A374ED">
      <w:pPr>
        <w:pStyle w:val="Zkladntext"/>
        <w:widowControl w:val="0"/>
        <w:spacing w:before="120" w:line="276" w:lineRule="auto"/>
        <w:ind w:left="720"/>
        <w:jc w:val="both"/>
        <w:rPr>
          <w:szCs w:val="24"/>
        </w:rPr>
      </w:pPr>
      <w:r w:rsidRPr="005979A3">
        <w:rPr>
          <w:szCs w:val="24"/>
        </w:rPr>
        <w:t>3. platba ve výši 40% nabídkové ceny po předání dokončené stavby zhotovitelem objednateli</w:t>
      </w:r>
    </w:p>
    <w:p w14:paraId="24FEFA69" w14:textId="12F3EBE9" w:rsidR="006F7AE8" w:rsidRPr="005979A3" w:rsidRDefault="006F7AE8" w:rsidP="006F7AE8">
      <w:pPr>
        <w:pStyle w:val="Zkladntext"/>
        <w:widowControl w:val="0"/>
        <w:numPr>
          <w:ilvl w:val="0"/>
          <w:numId w:val="21"/>
        </w:numPr>
        <w:spacing w:before="120" w:line="276" w:lineRule="auto"/>
        <w:ind w:left="284"/>
        <w:jc w:val="both"/>
        <w:rPr>
          <w:szCs w:val="24"/>
        </w:rPr>
      </w:pPr>
      <w:r w:rsidRPr="005979A3">
        <w:rPr>
          <w:szCs w:val="24"/>
        </w:rPr>
        <w:t xml:space="preserve">Faktura (daňový doklad) je splatná ve lhůtě 30 dnů od jejího doručení. Faktura (daňový doklad) musí obsahovat zejména: </w:t>
      </w:r>
    </w:p>
    <w:p w14:paraId="33C02C7D" w14:textId="65F6EC14" w:rsidR="00476A09" w:rsidRPr="005979A3" w:rsidRDefault="00476A09" w:rsidP="00476A09">
      <w:pPr>
        <w:jc w:val="both"/>
        <w:rPr>
          <w:rFonts w:ascii="Times New Roman" w:hAnsi="Times New Roman"/>
        </w:rPr>
      </w:pPr>
      <w:r w:rsidRPr="005979A3">
        <w:rPr>
          <w:rFonts w:ascii="Times New Roman" w:hAnsi="Times New Roman"/>
        </w:rPr>
        <w:t>předmět smlouvy, tj. text: BOZP na stavbě</w:t>
      </w:r>
      <w:r w:rsidR="001824D5">
        <w:rPr>
          <w:rFonts w:ascii="Times New Roman" w:hAnsi="Times New Roman"/>
          <w:b/>
        </w:rPr>
        <w:t xml:space="preserve"> „</w:t>
      </w:r>
      <w:r w:rsidRPr="005979A3">
        <w:rPr>
          <w:rFonts w:ascii="Times New Roman" w:hAnsi="Times New Roman"/>
        </w:rPr>
        <w:t xml:space="preserve">Rekonstrukce podstávkového domu č. p. 106 – Nový Bor“ </w:t>
      </w:r>
    </w:p>
    <w:p w14:paraId="420DF873" w14:textId="77777777" w:rsidR="00476A09" w:rsidRPr="005979A3" w:rsidRDefault="00476A09" w:rsidP="00476A09">
      <w:pPr>
        <w:numPr>
          <w:ilvl w:val="3"/>
          <w:numId w:val="27"/>
        </w:numPr>
        <w:autoSpaceDE w:val="0"/>
        <w:autoSpaceDN w:val="0"/>
        <w:adjustRightInd w:val="0"/>
        <w:ind w:left="709" w:hanging="283"/>
        <w:rPr>
          <w:rFonts w:ascii="Times New Roman" w:eastAsia="Calibri" w:hAnsi="Times New Roman"/>
          <w:lang w:eastAsia="cs-CZ"/>
        </w:rPr>
      </w:pPr>
      <w:r w:rsidRPr="005979A3">
        <w:rPr>
          <w:rFonts w:ascii="Times New Roman" w:eastAsia="Calibri" w:hAnsi="Times New Roman"/>
          <w:lang w:eastAsia="cs-CZ"/>
        </w:rPr>
        <w:t>označení účetního dokladu a jeho pořadové číslo</w:t>
      </w:r>
    </w:p>
    <w:p w14:paraId="2D01187E" w14:textId="77777777" w:rsidR="00476A09" w:rsidRPr="005979A3" w:rsidRDefault="00476A09" w:rsidP="00476A09">
      <w:pPr>
        <w:numPr>
          <w:ilvl w:val="3"/>
          <w:numId w:val="27"/>
        </w:numPr>
        <w:autoSpaceDE w:val="0"/>
        <w:autoSpaceDN w:val="0"/>
        <w:adjustRightInd w:val="0"/>
        <w:ind w:left="709" w:hanging="283"/>
        <w:rPr>
          <w:rFonts w:ascii="Times New Roman" w:eastAsia="Calibri" w:hAnsi="Times New Roman"/>
          <w:lang w:eastAsia="cs-CZ"/>
        </w:rPr>
      </w:pPr>
      <w:r w:rsidRPr="005979A3">
        <w:rPr>
          <w:rFonts w:ascii="Times New Roman" w:eastAsia="Calibri" w:hAnsi="Times New Roman"/>
          <w:lang w:eastAsia="cs-CZ"/>
        </w:rPr>
        <w:t>identifikační údaje objednatele včetně DIČ</w:t>
      </w:r>
    </w:p>
    <w:p w14:paraId="1E15538C" w14:textId="77777777" w:rsidR="00476A09" w:rsidRPr="005979A3" w:rsidRDefault="00476A09" w:rsidP="00476A09">
      <w:pPr>
        <w:numPr>
          <w:ilvl w:val="3"/>
          <w:numId w:val="27"/>
        </w:numPr>
        <w:autoSpaceDE w:val="0"/>
        <w:autoSpaceDN w:val="0"/>
        <w:adjustRightInd w:val="0"/>
        <w:ind w:left="709" w:hanging="283"/>
        <w:rPr>
          <w:rFonts w:ascii="Times New Roman" w:eastAsia="Calibri" w:hAnsi="Times New Roman"/>
          <w:lang w:eastAsia="cs-CZ"/>
        </w:rPr>
      </w:pPr>
      <w:r w:rsidRPr="005979A3">
        <w:rPr>
          <w:rFonts w:ascii="Times New Roman" w:eastAsia="Calibri" w:hAnsi="Times New Roman"/>
          <w:lang w:eastAsia="cs-CZ"/>
        </w:rPr>
        <w:t>identifikační údaje zhotovitele včetně DIČ</w:t>
      </w:r>
    </w:p>
    <w:p w14:paraId="3332D70F" w14:textId="77777777" w:rsidR="00476A09" w:rsidRPr="005979A3" w:rsidRDefault="00476A09" w:rsidP="00476A09">
      <w:pPr>
        <w:numPr>
          <w:ilvl w:val="3"/>
          <w:numId w:val="27"/>
        </w:numPr>
        <w:autoSpaceDE w:val="0"/>
        <w:autoSpaceDN w:val="0"/>
        <w:adjustRightInd w:val="0"/>
        <w:ind w:left="709" w:hanging="283"/>
        <w:rPr>
          <w:rFonts w:ascii="Times New Roman" w:eastAsia="Calibri" w:hAnsi="Times New Roman"/>
          <w:lang w:eastAsia="cs-CZ"/>
        </w:rPr>
      </w:pPr>
      <w:r w:rsidRPr="005979A3">
        <w:rPr>
          <w:rFonts w:ascii="Times New Roman" w:eastAsia="Calibri" w:hAnsi="Times New Roman"/>
          <w:lang w:eastAsia="cs-CZ"/>
        </w:rPr>
        <w:t>popis obsahu účetního dokladu</w:t>
      </w:r>
    </w:p>
    <w:p w14:paraId="407132F1" w14:textId="77777777" w:rsidR="00476A09" w:rsidRPr="005979A3" w:rsidRDefault="00476A09" w:rsidP="00476A09">
      <w:pPr>
        <w:numPr>
          <w:ilvl w:val="3"/>
          <w:numId w:val="27"/>
        </w:numPr>
        <w:autoSpaceDE w:val="0"/>
        <w:autoSpaceDN w:val="0"/>
        <w:adjustRightInd w:val="0"/>
        <w:ind w:left="709" w:hanging="283"/>
        <w:rPr>
          <w:rFonts w:ascii="Times New Roman" w:eastAsia="Calibri" w:hAnsi="Times New Roman"/>
          <w:lang w:eastAsia="cs-CZ"/>
        </w:rPr>
      </w:pPr>
      <w:r w:rsidRPr="005979A3">
        <w:rPr>
          <w:rFonts w:ascii="Times New Roman" w:eastAsia="Calibri" w:hAnsi="Times New Roman"/>
          <w:lang w:eastAsia="cs-CZ"/>
        </w:rPr>
        <w:t>datum vystavení</w:t>
      </w:r>
    </w:p>
    <w:p w14:paraId="51BC0EE2" w14:textId="77777777" w:rsidR="00476A09" w:rsidRPr="005979A3" w:rsidRDefault="00476A09" w:rsidP="00476A09">
      <w:pPr>
        <w:numPr>
          <w:ilvl w:val="3"/>
          <w:numId w:val="27"/>
        </w:numPr>
        <w:autoSpaceDE w:val="0"/>
        <w:autoSpaceDN w:val="0"/>
        <w:adjustRightInd w:val="0"/>
        <w:ind w:left="709" w:hanging="283"/>
        <w:rPr>
          <w:rFonts w:ascii="Times New Roman" w:eastAsia="Calibri" w:hAnsi="Times New Roman"/>
          <w:lang w:eastAsia="cs-CZ"/>
        </w:rPr>
      </w:pPr>
      <w:r w:rsidRPr="005979A3">
        <w:rPr>
          <w:rFonts w:ascii="Times New Roman" w:eastAsia="Calibri" w:hAnsi="Times New Roman"/>
          <w:lang w:eastAsia="cs-CZ"/>
        </w:rPr>
        <w:t>datum uskutečnění zdanitelného plnění</w:t>
      </w:r>
    </w:p>
    <w:p w14:paraId="3693CAF2" w14:textId="77777777" w:rsidR="00476A09" w:rsidRPr="005979A3" w:rsidRDefault="00476A09" w:rsidP="00476A09">
      <w:pPr>
        <w:numPr>
          <w:ilvl w:val="3"/>
          <w:numId w:val="27"/>
        </w:numPr>
        <w:autoSpaceDE w:val="0"/>
        <w:autoSpaceDN w:val="0"/>
        <w:adjustRightInd w:val="0"/>
        <w:ind w:left="709" w:hanging="283"/>
        <w:rPr>
          <w:rFonts w:ascii="Times New Roman" w:eastAsia="Calibri" w:hAnsi="Times New Roman"/>
          <w:lang w:eastAsia="cs-CZ"/>
        </w:rPr>
      </w:pPr>
      <w:r w:rsidRPr="005979A3">
        <w:rPr>
          <w:rFonts w:ascii="Times New Roman" w:eastAsia="Calibri" w:hAnsi="Times New Roman"/>
          <w:lang w:eastAsia="cs-CZ"/>
        </w:rPr>
        <w:t>datum splatnosti</w:t>
      </w:r>
    </w:p>
    <w:p w14:paraId="5EDD6D65" w14:textId="77777777" w:rsidR="00476A09" w:rsidRPr="005979A3" w:rsidRDefault="00476A09" w:rsidP="00476A09">
      <w:pPr>
        <w:numPr>
          <w:ilvl w:val="3"/>
          <w:numId w:val="27"/>
        </w:numPr>
        <w:autoSpaceDE w:val="0"/>
        <w:autoSpaceDN w:val="0"/>
        <w:adjustRightInd w:val="0"/>
        <w:ind w:left="709" w:hanging="283"/>
        <w:rPr>
          <w:rFonts w:ascii="Times New Roman" w:eastAsia="Calibri" w:hAnsi="Times New Roman"/>
          <w:lang w:eastAsia="cs-CZ"/>
        </w:rPr>
      </w:pPr>
      <w:r w:rsidRPr="005979A3">
        <w:rPr>
          <w:rFonts w:ascii="Times New Roman" w:eastAsia="Calibri" w:hAnsi="Times New Roman"/>
          <w:lang w:eastAsia="cs-CZ"/>
        </w:rPr>
        <w:t>výši ceny bez daně celkem</w:t>
      </w:r>
    </w:p>
    <w:p w14:paraId="6FBAA078" w14:textId="77777777" w:rsidR="00476A09" w:rsidRPr="005979A3" w:rsidRDefault="00476A09" w:rsidP="00476A09">
      <w:pPr>
        <w:numPr>
          <w:ilvl w:val="3"/>
          <w:numId w:val="27"/>
        </w:numPr>
        <w:autoSpaceDE w:val="0"/>
        <w:autoSpaceDN w:val="0"/>
        <w:adjustRightInd w:val="0"/>
        <w:ind w:left="709" w:hanging="283"/>
        <w:rPr>
          <w:rFonts w:ascii="Times New Roman" w:eastAsia="Calibri" w:hAnsi="Times New Roman"/>
          <w:lang w:eastAsia="cs-CZ"/>
        </w:rPr>
      </w:pPr>
      <w:r w:rsidRPr="005979A3">
        <w:rPr>
          <w:rFonts w:ascii="Times New Roman" w:eastAsia="Calibri" w:hAnsi="Times New Roman"/>
          <w:lang w:eastAsia="cs-CZ"/>
        </w:rPr>
        <w:t>sazbu daně</w:t>
      </w:r>
    </w:p>
    <w:p w14:paraId="65AB0132" w14:textId="77777777" w:rsidR="00476A09" w:rsidRPr="005979A3" w:rsidRDefault="00476A09" w:rsidP="00476A09">
      <w:pPr>
        <w:numPr>
          <w:ilvl w:val="3"/>
          <w:numId w:val="27"/>
        </w:numPr>
        <w:autoSpaceDE w:val="0"/>
        <w:autoSpaceDN w:val="0"/>
        <w:adjustRightInd w:val="0"/>
        <w:ind w:left="709" w:hanging="283"/>
        <w:rPr>
          <w:rFonts w:ascii="Times New Roman" w:eastAsia="Calibri" w:hAnsi="Times New Roman"/>
          <w:lang w:eastAsia="cs-CZ"/>
        </w:rPr>
      </w:pPr>
      <w:r w:rsidRPr="005979A3">
        <w:rPr>
          <w:rFonts w:ascii="Times New Roman" w:eastAsia="Calibri" w:hAnsi="Times New Roman"/>
          <w:lang w:eastAsia="cs-CZ"/>
        </w:rPr>
        <w:t>výši daně celkem zaokrouhlenou dle příslušných předpisů</w:t>
      </w:r>
    </w:p>
    <w:p w14:paraId="6C59C0B1" w14:textId="77777777" w:rsidR="00476A09" w:rsidRPr="005979A3" w:rsidRDefault="00476A09" w:rsidP="00476A09">
      <w:pPr>
        <w:numPr>
          <w:ilvl w:val="3"/>
          <w:numId w:val="27"/>
        </w:numPr>
        <w:autoSpaceDE w:val="0"/>
        <w:autoSpaceDN w:val="0"/>
        <w:adjustRightInd w:val="0"/>
        <w:ind w:left="709" w:hanging="283"/>
        <w:rPr>
          <w:rFonts w:ascii="Times New Roman" w:eastAsia="Calibri" w:hAnsi="Times New Roman"/>
          <w:lang w:eastAsia="cs-CZ"/>
        </w:rPr>
      </w:pPr>
      <w:r w:rsidRPr="005979A3">
        <w:rPr>
          <w:rFonts w:ascii="Times New Roman" w:eastAsia="Calibri" w:hAnsi="Times New Roman"/>
          <w:lang w:eastAsia="cs-CZ"/>
        </w:rPr>
        <w:t>cenu celkem včetně daně</w:t>
      </w:r>
    </w:p>
    <w:p w14:paraId="4A4224DC" w14:textId="77777777" w:rsidR="00476A09" w:rsidRPr="005979A3" w:rsidRDefault="00476A09" w:rsidP="00476A09">
      <w:pPr>
        <w:numPr>
          <w:ilvl w:val="3"/>
          <w:numId w:val="27"/>
        </w:numPr>
        <w:autoSpaceDE w:val="0"/>
        <w:autoSpaceDN w:val="0"/>
        <w:adjustRightInd w:val="0"/>
        <w:ind w:left="709" w:hanging="283"/>
        <w:rPr>
          <w:rFonts w:ascii="Times New Roman" w:eastAsia="Calibri" w:hAnsi="Times New Roman"/>
          <w:lang w:eastAsia="cs-CZ"/>
        </w:rPr>
      </w:pPr>
      <w:r w:rsidRPr="005979A3">
        <w:rPr>
          <w:rFonts w:ascii="Times New Roman" w:eastAsia="Calibri" w:hAnsi="Times New Roman"/>
          <w:lang w:eastAsia="cs-CZ"/>
        </w:rPr>
        <w:t>podpis odpovědné osoby zhotovitele</w:t>
      </w:r>
    </w:p>
    <w:p w14:paraId="668CEEC0" w14:textId="77777777" w:rsidR="00476A09" w:rsidRPr="00863775" w:rsidRDefault="00476A09" w:rsidP="00476A09">
      <w:pPr>
        <w:numPr>
          <w:ilvl w:val="3"/>
          <w:numId w:val="27"/>
        </w:numPr>
        <w:suppressAutoHyphens/>
        <w:spacing w:after="120"/>
        <w:ind w:left="709" w:hanging="283"/>
        <w:jc w:val="both"/>
        <w:rPr>
          <w:rFonts w:ascii="Times New Roman" w:hAnsi="Times New Roman"/>
          <w:bCs/>
        </w:rPr>
      </w:pPr>
      <w:r w:rsidRPr="005979A3">
        <w:rPr>
          <w:rFonts w:ascii="Times New Roman" w:eastAsia="Calibri" w:hAnsi="Times New Roman"/>
          <w:lang w:eastAsia="cs-CZ"/>
        </w:rPr>
        <w:t>přílohu - soupis provedených prací oceněný podle dohodnutého způsobu</w:t>
      </w:r>
      <w:r w:rsidRPr="005979A3">
        <w:rPr>
          <w:rFonts w:ascii="Times New Roman" w:hAnsi="Times New Roman"/>
        </w:rPr>
        <w:t xml:space="preserve">  </w:t>
      </w:r>
    </w:p>
    <w:p w14:paraId="7528E1BF" w14:textId="77777777" w:rsidR="00863775" w:rsidRPr="00863775" w:rsidRDefault="00863775" w:rsidP="00863775">
      <w:pPr>
        <w:rPr>
          <w:rStyle w:val="datalabel"/>
          <w:rFonts w:ascii="Times New Roman" w:eastAsiaTheme="minorHAnsi" w:hAnsi="Times New Roman"/>
          <w:b/>
        </w:rPr>
      </w:pPr>
      <w:r w:rsidRPr="00863775">
        <w:rPr>
          <w:rFonts w:ascii="Times New Roman" w:hAnsi="Times New Roman"/>
          <w:b/>
        </w:rPr>
        <w:t xml:space="preserve">Faktury musí obsahovat text - Fakturováno pro projekt „Cesta skla v česko – polském příhraničí“ s reg. číslem </w:t>
      </w:r>
      <w:r w:rsidRPr="00863775">
        <w:rPr>
          <w:rStyle w:val="datalabel"/>
          <w:rFonts w:ascii="Times New Roman" w:hAnsi="Times New Roman"/>
          <w:b/>
        </w:rPr>
        <w:t xml:space="preserve">CZ.11.2.45/0.0/0.0/16_025/0001222. </w:t>
      </w:r>
    </w:p>
    <w:p w14:paraId="5559A5CF" w14:textId="77777777" w:rsidR="00863775" w:rsidRPr="005979A3" w:rsidRDefault="00863775" w:rsidP="00863775">
      <w:pPr>
        <w:suppressAutoHyphens/>
        <w:spacing w:after="120"/>
        <w:ind w:left="709"/>
        <w:jc w:val="both"/>
        <w:rPr>
          <w:rFonts w:ascii="Times New Roman" w:hAnsi="Times New Roman"/>
          <w:bCs/>
        </w:rPr>
      </w:pPr>
    </w:p>
    <w:p w14:paraId="6F9352CC" w14:textId="77777777" w:rsidR="006F7AE8" w:rsidRPr="005979A3" w:rsidRDefault="006F7AE8" w:rsidP="006F7AE8">
      <w:pPr>
        <w:widowControl w:val="0"/>
        <w:numPr>
          <w:ilvl w:val="0"/>
          <w:numId w:val="21"/>
        </w:numPr>
        <w:overflowPunct w:val="0"/>
        <w:autoSpaceDE w:val="0"/>
        <w:autoSpaceDN w:val="0"/>
        <w:adjustRightInd w:val="0"/>
        <w:spacing w:before="120" w:line="276" w:lineRule="auto"/>
        <w:ind w:left="284"/>
        <w:jc w:val="both"/>
        <w:rPr>
          <w:rFonts w:ascii="Times New Roman" w:eastAsia="Times New Roman" w:hAnsi="Times New Roman"/>
          <w:lang w:eastAsia="cs-CZ"/>
        </w:rPr>
      </w:pPr>
      <w:r w:rsidRPr="005979A3">
        <w:rPr>
          <w:rFonts w:ascii="Times New Roman" w:eastAsia="Times New Roman" w:hAnsi="Times New Roman"/>
          <w:lang w:eastAsia="cs-CZ"/>
        </w:rPr>
        <w:lastRenderedPageBreak/>
        <w:t>Kromě náležitostí uvedených v předchozím odstavci musí faktura (daňový doklad) obsahovat náležitosti dle příslušných právních předpisů.</w:t>
      </w:r>
    </w:p>
    <w:p w14:paraId="01DC6190" w14:textId="77777777" w:rsidR="006F7AE8" w:rsidRPr="005979A3" w:rsidRDefault="006F7AE8" w:rsidP="006F7AE8">
      <w:pPr>
        <w:widowControl w:val="0"/>
        <w:numPr>
          <w:ilvl w:val="0"/>
          <w:numId w:val="21"/>
        </w:numPr>
        <w:overflowPunct w:val="0"/>
        <w:autoSpaceDE w:val="0"/>
        <w:autoSpaceDN w:val="0"/>
        <w:adjustRightInd w:val="0"/>
        <w:spacing w:before="120" w:line="276" w:lineRule="auto"/>
        <w:ind w:left="284"/>
        <w:jc w:val="both"/>
        <w:rPr>
          <w:rFonts w:ascii="Times New Roman" w:eastAsia="Times New Roman" w:hAnsi="Times New Roman"/>
          <w:lang w:eastAsia="cs-CZ"/>
        </w:rPr>
      </w:pPr>
      <w:r w:rsidRPr="005979A3">
        <w:rPr>
          <w:rFonts w:ascii="Times New Roman" w:eastAsia="Times New Roman" w:hAnsi="Times New Roman"/>
          <w:lang w:eastAsia="cs-CZ"/>
        </w:rPr>
        <w:t xml:space="preserve">Jestliže faktura (daňový doklad) nebude obsahovat dohodnuté náležitosti, nebo náležitosti dle příslušných právních předpisů, nebo bude mít jiné vady, je příkazce oprávněn ji vrátit příkazníkovi s uvedením vad. V takovém případě se přeruší lhůta splatnosti a počne běžet znovu ve stejné délce doručením opravené faktury (daňového dokladu). </w:t>
      </w:r>
    </w:p>
    <w:p w14:paraId="7E9771C1" w14:textId="77777777" w:rsidR="006F7AE8" w:rsidRPr="005979A3" w:rsidRDefault="006F7AE8" w:rsidP="006F7AE8">
      <w:pPr>
        <w:widowControl w:val="0"/>
        <w:numPr>
          <w:ilvl w:val="0"/>
          <w:numId w:val="21"/>
        </w:numPr>
        <w:tabs>
          <w:tab w:val="left" w:pos="397"/>
        </w:tabs>
        <w:overflowPunct w:val="0"/>
        <w:autoSpaceDE w:val="0"/>
        <w:autoSpaceDN w:val="0"/>
        <w:adjustRightInd w:val="0"/>
        <w:spacing w:before="120" w:line="276" w:lineRule="auto"/>
        <w:ind w:left="284"/>
        <w:jc w:val="both"/>
        <w:rPr>
          <w:rFonts w:ascii="Times New Roman" w:eastAsia="Times New Roman" w:hAnsi="Times New Roman"/>
          <w:lang w:eastAsia="cs-CZ"/>
        </w:rPr>
      </w:pPr>
      <w:r w:rsidRPr="005979A3">
        <w:rPr>
          <w:rFonts w:ascii="Times New Roman" w:eastAsia="Times New Roman" w:hAnsi="Times New Roman"/>
          <w:lang w:eastAsia="cs-CZ"/>
        </w:rPr>
        <w:t>Dohodnutou odměnu uhradí příkazce na základě faktury (daňového dokladu), která obsahuje všechny náležitosti stanovené touto smlouvou a příslušnými právními předpisy, bezhotovostním převodem na účet příkazníka uvedený v této smlouvě nebo na účet, který příkazník příkazci písemně sdělí po uzavření této smlouvy.</w:t>
      </w:r>
    </w:p>
    <w:p w14:paraId="4C948CDC" w14:textId="77777777" w:rsidR="00476A09" w:rsidRPr="005979A3" w:rsidRDefault="00476A09" w:rsidP="00476A09">
      <w:pPr>
        <w:widowControl w:val="0"/>
        <w:overflowPunct w:val="0"/>
        <w:autoSpaceDE w:val="0"/>
        <w:autoSpaceDN w:val="0"/>
        <w:adjustRightInd w:val="0"/>
        <w:spacing w:before="120" w:line="276" w:lineRule="auto"/>
        <w:jc w:val="both"/>
        <w:rPr>
          <w:rFonts w:ascii="Times New Roman" w:eastAsia="Times New Roman" w:hAnsi="Times New Roman"/>
          <w:lang w:eastAsia="cs-CZ"/>
        </w:rPr>
      </w:pPr>
    </w:p>
    <w:p w14:paraId="415EE963" w14:textId="200712BB" w:rsidR="00C95217" w:rsidRPr="005979A3" w:rsidRDefault="00C95217" w:rsidP="006F7AE8">
      <w:pPr>
        <w:jc w:val="center"/>
        <w:rPr>
          <w:rFonts w:ascii="Times New Roman" w:hAnsi="Times New Roman"/>
        </w:rPr>
      </w:pPr>
    </w:p>
    <w:p w14:paraId="7E5C3D21" w14:textId="77777777" w:rsidR="006F7AE8" w:rsidRPr="005979A3" w:rsidRDefault="006F7AE8" w:rsidP="006F7AE8">
      <w:pPr>
        <w:pStyle w:val="NADPISCENNETUC"/>
        <w:keepNext w:val="0"/>
        <w:keepLines w:val="0"/>
        <w:widowControl w:val="0"/>
        <w:spacing w:after="0"/>
        <w:rPr>
          <w:b/>
          <w:sz w:val="24"/>
          <w:szCs w:val="24"/>
        </w:rPr>
      </w:pPr>
      <w:r w:rsidRPr="005979A3">
        <w:rPr>
          <w:b/>
          <w:sz w:val="24"/>
          <w:szCs w:val="24"/>
        </w:rPr>
        <w:t>Článek V.</w:t>
      </w:r>
      <w:r w:rsidRPr="005979A3">
        <w:rPr>
          <w:b/>
          <w:sz w:val="24"/>
          <w:szCs w:val="24"/>
        </w:rPr>
        <w:br/>
      </w:r>
      <w:r w:rsidRPr="005979A3">
        <w:rPr>
          <w:b/>
          <w:sz w:val="24"/>
          <w:szCs w:val="24"/>
          <w:u w:val="single"/>
        </w:rPr>
        <w:t>Dohoda o smluvní pokutě, úrok z prodlení, náhrada škody a započtení</w:t>
      </w:r>
    </w:p>
    <w:p w14:paraId="33A21366" w14:textId="77777777" w:rsidR="006F7AE8" w:rsidRPr="005979A3" w:rsidRDefault="006F7AE8" w:rsidP="006F7AE8">
      <w:pPr>
        <w:pStyle w:val="AJAKO1"/>
        <w:widowControl w:val="0"/>
        <w:numPr>
          <w:ilvl w:val="0"/>
          <w:numId w:val="25"/>
        </w:numPr>
        <w:spacing w:after="0" w:line="276" w:lineRule="auto"/>
        <w:ind w:left="284"/>
        <w:rPr>
          <w:sz w:val="24"/>
          <w:szCs w:val="24"/>
        </w:rPr>
      </w:pPr>
      <w:r w:rsidRPr="005979A3">
        <w:rPr>
          <w:sz w:val="24"/>
          <w:szCs w:val="24"/>
        </w:rPr>
        <w:t>V případě, že příkazník nebude řádně plnit činnosti, ke kterým se zavázal v článku II. této smlouvy, zavazuje se příkazník uhradit příkazci smluvní pokutu ve výši 0,5% z odměny včetně DPH za každý případ.</w:t>
      </w:r>
    </w:p>
    <w:p w14:paraId="6BCF05FF" w14:textId="77777777" w:rsidR="006F7AE8" w:rsidRPr="005979A3" w:rsidRDefault="006F7AE8" w:rsidP="006F7AE8">
      <w:pPr>
        <w:pStyle w:val="AJAKO1"/>
        <w:widowControl w:val="0"/>
        <w:numPr>
          <w:ilvl w:val="0"/>
          <w:numId w:val="25"/>
        </w:numPr>
        <w:spacing w:after="0" w:line="276" w:lineRule="auto"/>
        <w:ind w:left="284"/>
        <w:rPr>
          <w:sz w:val="24"/>
          <w:szCs w:val="24"/>
        </w:rPr>
      </w:pPr>
      <w:r w:rsidRPr="005979A3">
        <w:rPr>
          <w:sz w:val="24"/>
          <w:szCs w:val="24"/>
        </w:rPr>
        <w:t>V případě, že příkazník nedodrží jakékoli termíny vyplývající z této smlouvy nebo stanovené příkazcem na základě této smlouvy, zavazuje se příkazník uhradit příkazci smluvní pokutu ve výši 0,5%</w:t>
      </w:r>
      <w:r w:rsidRPr="005979A3">
        <w:rPr>
          <w:i/>
          <w:sz w:val="24"/>
          <w:szCs w:val="24"/>
        </w:rPr>
        <w:t xml:space="preserve"> </w:t>
      </w:r>
      <w:r w:rsidRPr="005979A3">
        <w:rPr>
          <w:sz w:val="24"/>
          <w:szCs w:val="24"/>
        </w:rPr>
        <w:t>z odměny včetně DPH za každý započatý den prodlení.</w:t>
      </w:r>
    </w:p>
    <w:p w14:paraId="0025EE98" w14:textId="77777777" w:rsidR="006F7AE8" w:rsidRPr="005979A3" w:rsidRDefault="006F7AE8" w:rsidP="006F7AE8">
      <w:pPr>
        <w:pStyle w:val="AJAKO1"/>
        <w:widowControl w:val="0"/>
        <w:numPr>
          <w:ilvl w:val="0"/>
          <w:numId w:val="25"/>
        </w:numPr>
        <w:spacing w:after="0" w:line="276" w:lineRule="auto"/>
        <w:ind w:left="284"/>
        <w:rPr>
          <w:sz w:val="24"/>
          <w:szCs w:val="24"/>
        </w:rPr>
      </w:pPr>
      <w:r w:rsidRPr="005979A3">
        <w:rPr>
          <w:sz w:val="24"/>
          <w:szCs w:val="24"/>
        </w:rPr>
        <w:t>V případě, že příkazník nesplní pokyn udělený příkazcem na základě této smlouvy, zavazuje se příkazník uhradit příkazci smluvní pokutu ve výši 0,5% z odměny včetně DPH za každé nesplnění pokynu.</w:t>
      </w:r>
    </w:p>
    <w:p w14:paraId="4A3EE082" w14:textId="77777777" w:rsidR="006F7AE8" w:rsidRPr="005979A3" w:rsidRDefault="006F7AE8" w:rsidP="006F7AE8">
      <w:pPr>
        <w:widowControl w:val="0"/>
        <w:numPr>
          <w:ilvl w:val="0"/>
          <w:numId w:val="25"/>
        </w:numPr>
        <w:spacing w:before="120" w:line="276" w:lineRule="auto"/>
        <w:ind w:left="284"/>
        <w:jc w:val="both"/>
        <w:rPr>
          <w:rFonts w:ascii="Times New Roman" w:hAnsi="Times New Roman"/>
        </w:rPr>
      </w:pPr>
      <w:r w:rsidRPr="005979A3">
        <w:rPr>
          <w:rFonts w:ascii="Times New Roman" w:hAnsi="Times New Roman"/>
        </w:rPr>
        <w:t xml:space="preserve">Smluvní pokuta je splatná ve lhůtě 10 dnů ode dne zániku povinnosti, kterou utvrzuje. Příkazník je povinen na výzvu příkazce uhradit dosud vzniklou část smluvní pokuty i před zánikem utvrzené povinnosti, v takovém případě je vzniklá část smluvní pokuty splatná ve lhůtě 10 dnů od doručení písemné výzvy příkazníkovi. </w:t>
      </w:r>
    </w:p>
    <w:p w14:paraId="6937CA45" w14:textId="77777777" w:rsidR="006F7AE8" w:rsidRPr="005979A3" w:rsidRDefault="006F7AE8" w:rsidP="006F7AE8">
      <w:pPr>
        <w:widowControl w:val="0"/>
        <w:numPr>
          <w:ilvl w:val="0"/>
          <w:numId w:val="25"/>
        </w:numPr>
        <w:spacing w:before="120" w:line="276" w:lineRule="auto"/>
        <w:ind w:left="284"/>
        <w:jc w:val="both"/>
        <w:rPr>
          <w:rFonts w:ascii="Times New Roman" w:hAnsi="Times New Roman"/>
        </w:rPr>
      </w:pPr>
      <w:r w:rsidRPr="005979A3">
        <w:rPr>
          <w:rFonts w:ascii="Times New Roman" w:hAnsi="Times New Roman"/>
        </w:rPr>
        <w:t xml:space="preserve">Smluvní pokuta je za účelem jejího započtení proti pohledávce příkazníka na zaplacení odměny splatná ihned po zániku utvrzené povinnosti. Úrok z prodlení vzniklý v důsledku včasného neuhrazení smluvní pokuty je za účelem jeho započtení proti pohledávce příkazníka na zaplacení odměny splatný ihned po jeho vzniku. </w:t>
      </w:r>
    </w:p>
    <w:p w14:paraId="1C57A8A3" w14:textId="77777777" w:rsidR="006F7AE8" w:rsidRPr="005979A3" w:rsidRDefault="006F7AE8" w:rsidP="006F7AE8">
      <w:pPr>
        <w:widowControl w:val="0"/>
        <w:numPr>
          <w:ilvl w:val="0"/>
          <w:numId w:val="25"/>
        </w:numPr>
        <w:spacing w:before="120" w:line="276" w:lineRule="auto"/>
        <w:ind w:left="284"/>
        <w:jc w:val="both"/>
        <w:rPr>
          <w:rFonts w:ascii="Times New Roman" w:hAnsi="Times New Roman"/>
        </w:rPr>
      </w:pPr>
      <w:r w:rsidRPr="005979A3">
        <w:rPr>
          <w:rFonts w:ascii="Times New Roman" w:hAnsi="Times New Roman"/>
        </w:rPr>
        <w:t>Příkazce se zavazuje při prodlení se zaplacením faktury zaplatit příkazníkovi úrok z prodlení ve výši 0,05% z fakturované částky za každý den prodlení.</w:t>
      </w:r>
    </w:p>
    <w:p w14:paraId="3D3604DF" w14:textId="77777777" w:rsidR="006F7AE8" w:rsidRPr="005979A3" w:rsidRDefault="006F7AE8" w:rsidP="006F7AE8">
      <w:pPr>
        <w:widowControl w:val="0"/>
        <w:numPr>
          <w:ilvl w:val="0"/>
          <w:numId w:val="25"/>
        </w:numPr>
        <w:spacing w:before="120" w:line="276" w:lineRule="auto"/>
        <w:ind w:left="284"/>
        <w:jc w:val="both"/>
        <w:rPr>
          <w:rFonts w:ascii="Times New Roman" w:eastAsia="Times New Roman" w:hAnsi="Times New Roman"/>
        </w:rPr>
      </w:pPr>
      <w:r w:rsidRPr="005979A3">
        <w:rPr>
          <w:rFonts w:ascii="Times New Roman" w:hAnsi="Times New Roman"/>
        </w:rPr>
        <w:t>Příkazce má právo na náhradu škody způsobené příkazníkem porušením jakékoli jeho povinnosti vztahující se k této smlouvě. Vznikne-li škoda v důsledku porušení povinnosti, která je utvrzena smluvní pokutou, má příkazce právo na náhradu škody, která dohodnutou smluvní pokutu převyšuje. Příkazník rovněž odpovídá příkazci za škodu, která mu vznikne v důsledku jednání příkazníka, kterým je porušen platný zákon o zadávání veřejných zakázek.</w:t>
      </w:r>
    </w:p>
    <w:p w14:paraId="5C65BAB9" w14:textId="77777777" w:rsidR="006F7AE8" w:rsidRPr="005979A3" w:rsidRDefault="006F7AE8" w:rsidP="006F7AE8">
      <w:pPr>
        <w:widowControl w:val="0"/>
        <w:numPr>
          <w:ilvl w:val="0"/>
          <w:numId w:val="25"/>
        </w:numPr>
        <w:spacing w:before="120" w:line="276" w:lineRule="auto"/>
        <w:ind w:left="284"/>
        <w:jc w:val="both"/>
        <w:rPr>
          <w:rFonts w:ascii="Times New Roman" w:hAnsi="Times New Roman"/>
        </w:rPr>
      </w:pPr>
      <w:r w:rsidRPr="005979A3">
        <w:rPr>
          <w:rFonts w:ascii="Times New Roman" w:hAnsi="Times New Roman"/>
        </w:rPr>
        <w:lastRenderedPageBreak/>
        <w:t>Příkazce je oprávněn započíst svoji pohledávku, kterou má za příkazníkem, proti pohledávce příkazníka za příkazcem, a to za podmínek stanovených touto smlouvou a občanským zákoníkem. Pokud příkazník poruší některou ze svých povinností a v důsledku toho vznikne příkazci nárok na smluvní pokutu, prohlašuje příkazník, že v takovém případě nebude považovat pohledávku příkazce za nejistou nebo neurčitou a souhlasí s tím, aby si ji příkazce započetl proti nároku příkazníka na uhrazení faktury, popř. proti jiné pohledávce příkazníka za příkazcem.</w:t>
      </w:r>
    </w:p>
    <w:p w14:paraId="45B931A2" w14:textId="77777777" w:rsidR="006F7AE8" w:rsidRPr="005979A3" w:rsidRDefault="006F7AE8" w:rsidP="006F7AE8">
      <w:pPr>
        <w:rPr>
          <w:rFonts w:ascii="Times New Roman" w:hAnsi="Times New Roman"/>
        </w:rPr>
      </w:pPr>
    </w:p>
    <w:p w14:paraId="6CB1F94D" w14:textId="77777777" w:rsidR="006F7AE8" w:rsidRPr="005979A3" w:rsidRDefault="006F7AE8" w:rsidP="006F7AE8">
      <w:pPr>
        <w:pStyle w:val="BODY1"/>
        <w:widowControl w:val="0"/>
        <w:spacing w:before="0" w:after="0"/>
        <w:ind w:left="0"/>
        <w:jc w:val="center"/>
        <w:rPr>
          <w:b/>
          <w:sz w:val="24"/>
          <w:szCs w:val="24"/>
        </w:rPr>
      </w:pPr>
      <w:r w:rsidRPr="005979A3">
        <w:rPr>
          <w:b/>
          <w:sz w:val="24"/>
          <w:szCs w:val="24"/>
        </w:rPr>
        <w:t>Článek VI.</w:t>
      </w:r>
    </w:p>
    <w:p w14:paraId="02B5FCEE" w14:textId="77777777" w:rsidR="006F7AE8" w:rsidRPr="005979A3" w:rsidRDefault="006F7AE8" w:rsidP="006F7AE8">
      <w:pPr>
        <w:pStyle w:val="BODY1"/>
        <w:widowControl w:val="0"/>
        <w:spacing w:before="0" w:after="0"/>
        <w:ind w:left="0"/>
        <w:jc w:val="center"/>
        <w:rPr>
          <w:b/>
          <w:sz w:val="24"/>
          <w:szCs w:val="24"/>
          <w:u w:val="single"/>
        </w:rPr>
      </w:pPr>
      <w:r w:rsidRPr="005979A3">
        <w:rPr>
          <w:b/>
          <w:sz w:val="24"/>
          <w:szCs w:val="24"/>
          <w:u w:val="single"/>
        </w:rPr>
        <w:t xml:space="preserve">Zánik závazku </w:t>
      </w:r>
    </w:p>
    <w:p w14:paraId="1AB4F6FA" w14:textId="77777777" w:rsidR="006F7AE8" w:rsidRPr="005979A3" w:rsidRDefault="006F7AE8" w:rsidP="006F7AE8">
      <w:pPr>
        <w:pStyle w:val="BODY1"/>
        <w:widowControl w:val="0"/>
        <w:numPr>
          <w:ilvl w:val="0"/>
          <w:numId w:val="26"/>
        </w:numPr>
        <w:spacing w:before="120" w:after="0" w:line="276" w:lineRule="auto"/>
        <w:ind w:left="284" w:hanging="284"/>
        <w:rPr>
          <w:b/>
          <w:sz w:val="24"/>
          <w:szCs w:val="24"/>
          <w:u w:val="single"/>
        </w:rPr>
      </w:pPr>
      <w:r w:rsidRPr="005979A3">
        <w:rPr>
          <w:sz w:val="24"/>
          <w:szCs w:val="24"/>
        </w:rPr>
        <w:t>Příkazce je oprávněn příkaz kdykoli odvolat. Pouze v případě, že důvodem pro odvolání není porušení povinností vyplývající z této smlouvy ze strany příkazníka, má příkazník právo na úhradu nákladů, které v souvislosti s plněním této smlouvy účelně vynaložil a na poměrnou část odměny přiměřenou vynaložené námaze.</w:t>
      </w:r>
    </w:p>
    <w:p w14:paraId="2B73975C" w14:textId="77777777" w:rsidR="006F7AE8" w:rsidRPr="005979A3" w:rsidRDefault="006F7AE8" w:rsidP="006F7AE8">
      <w:pPr>
        <w:pStyle w:val="BODY1"/>
        <w:widowControl w:val="0"/>
        <w:numPr>
          <w:ilvl w:val="0"/>
          <w:numId w:val="26"/>
        </w:numPr>
        <w:spacing w:before="120" w:after="0" w:line="276" w:lineRule="auto"/>
        <w:ind w:left="284" w:hanging="284"/>
        <w:rPr>
          <w:i/>
          <w:sz w:val="24"/>
          <w:szCs w:val="24"/>
        </w:rPr>
      </w:pPr>
      <w:r w:rsidRPr="005979A3">
        <w:rPr>
          <w:sz w:val="24"/>
          <w:szCs w:val="24"/>
        </w:rPr>
        <w:t>Příkazník je oprávněn kdykoli příkaz vypovědět. Příkazník je v takovém případě povinen uhradit příkazci škodu, která mu tím vznikla, jedině, že by důvod výpovědi spočíval v porušení povinností vyplývajících z této smlouvy ze strany příkazce.</w:t>
      </w:r>
    </w:p>
    <w:p w14:paraId="5E2167CC" w14:textId="77777777" w:rsidR="006F7AE8" w:rsidRPr="005979A3" w:rsidRDefault="006F7AE8" w:rsidP="006F7AE8">
      <w:pPr>
        <w:jc w:val="center"/>
        <w:rPr>
          <w:rFonts w:ascii="Times New Roman" w:hAnsi="Times New Roman"/>
          <w:b/>
        </w:rPr>
      </w:pPr>
    </w:p>
    <w:p w14:paraId="39D5E27E" w14:textId="77777777" w:rsidR="00476A09" w:rsidRPr="005979A3" w:rsidRDefault="00476A09" w:rsidP="00476A09">
      <w:pPr>
        <w:pStyle w:val="NADPISCENNETUC"/>
        <w:keepNext w:val="0"/>
        <w:keepLines w:val="0"/>
        <w:widowControl w:val="0"/>
        <w:spacing w:before="0" w:after="0"/>
        <w:rPr>
          <w:b/>
          <w:sz w:val="24"/>
          <w:szCs w:val="24"/>
        </w:rPr>
      </w:pPr>
      <w:r w:rsidRPr="005979A3">
        <w:rPr>
          <w:b/>
          <w:sz w:val="24"/>
          <w:szCs w:val="24"/>
        </w:rPr>
        <w:t>Článek VII.</w:t>
      </w:r>
    </w:p>
    <w:p w14:paraId="5D5ED23D" w14:textId="77777777" w:rsidR="00476A09" w:rsidRPr="005979A3" w:rsidRDefault="00476A09" w:rsidP="00476A09">
      <w:pPr>
        <w:pStyle w:val="NADPISCENNETUC"/>
        <w:keepNext w:val="0"/>
        <w:keepLines w:val="0"/>
        <w:widowControl w:val="0"/>
        <w:spacing w:before="0" w:after="0"/>
        <w:rPr>
          <w:b/>
          <w:sz w:val="24"/>
          <w:szCs w:val="24"/>
          <w:u w:val="single"/>
        </w:rPr>
      </w:pPr>
      <w:r w:rsidRPr="005979A3">
        <w:rPr>
          <w:b/>
          <w:sz w:val="24"/>
          <w:szCs w:val="24"/>
          <w:u w:val="single"/>
        </w:rPr>
        <w:t>Kontaktní osoby a doručování písemností</w:t>
      </w:r>
    </w:p>
    <w:p w14:paraId="19B45F88" w14:textId="77777777" w:rsidR="00476A09" w:rsidRPr="005979A3" w:rsidRDefault="00476A09" w:rsidP="00476A09">
      <w:pPr>
        <w:widowControl w:val="0"/>
        <w:numPr>
          <w:ilvl w:val="0"/>
          <w:numId w:val="28"/>
        </w:numPr>
        <w:spacing w:before="120" w:line="276" w:lineRule="auto"/>
        <w:ind w:left="284" w:hanging="284"/>
        <w:jc w:val="both"/>
        <w:rPr>
          <w:rFonts w:ascii="Times New Roman" w:hAnsi="Times New Roman"/>
          <w:i/>
        </w:rPr>
      </w:pPr>
      <w:r w:rsidRPr="005979A3">
        <w:rPr>
          <w:rFonts w:ascii="Times New Roman" w:hAnsi="Times New Roman"/>
        </w:rPr>
        <w:t xml:space="preserve">Kontaktní osoby uvedené výše jednají za smluvní strany ve všech věcech souvisejících s plněním této smlouvy, zejména podepisují zápisy z jednání smluvních stran a doklad o předání věcí. Kontaktní osoba příkazce je též oprávněna udělovat příkazníkovi pokyny. </w:t>
      </w:r>
    </w:p>
    <w:p w14:paraId="37C19110" w14:textId="77777777" w:rsidR="00476A09" w:rsidRPr="005979A3" w:rsidRDefault="00476A09" w:rsidP="00476A09">
      <w:pPr>
        <w:widowControl w:val="0"/>
        <w:numPr>
          <w:ilvl w:val="0"/>
          <w:numId w:val="28"/>
        </w:numPr>
        <w:spacing w:before="120" w:line="276" w:lineRule="auto"/>
        <w:ind w:left="284" w:hanging="284"/>
        <w:jc w:val="both"/>
        <w:rPr>
          <w:rFonts w:ascii="Times New Roman" w:hAnsi="Times New Roman"/>
        </w:rPr>
      </w:pPr>
      <w:r w:rsidRPr="005979A3">
        <w:rPr>
          <w:rFonts w:ascii="Times New Roman" w:hAnsi="Times New Roman"/>
        </w:rPr>
        <w:t>Změna určení kontaktních osob nevyžaduje změnu této smlouvy. Smluvní strana je však povinna změnu kontaktní osoby bez zbytečného odkladu písemně sdělit druhé smluvní straně.</w:t>
      </w:r>
    </w:p>
    <w:p w14:paraId="17E6F68B" w14:textId="77777777" w:rsidR="00476A09" w:rsidRPr="005979A3" w:rsidRDefault="00476A09" w:rsidP="00476A09">
      <w:pPr>
        <w:widowControl w:val="0"/>
        <w:numPr>
          <w:ilvl w:val="0"/>
          <w:numId w:val="28"/>
        </w:numPr>
        <w:spacing w:before="120" w:line="276" w:lineRule="auto"/>
        <w:ind w:left="284" w:hanging="284"/>
        <w:jc w:val="both"/>
        <w:rPr>
          <w:rFonts w:ascii="Times New Roman" w:hAnsi="Times New Roman"/>
        </w:rPr>
      </w:pPr>
      <w:r w:rsidRPr="005979A3">
        <w:rPr>
          <w:rFonts w:ascii="Times New Roman" w:hAnsi="Times New Roman"/>
        </w:rPr>
        <w:t>Kromě jiných způsobů komunikace dohodnutých mezi stranami se za účinné považují osobní doručování, doručování doporučenou poštou, datovou schránkou, faxem či elektronickou poštou. Pro doručování platí kontaktní údaje smluvních stran a jejích kontaktních osob nebo kontaktní údaje, které si smluvní strany po uzavření této smlouvy písemně oznámily.</w:t>
      </w:r>
    </w:p>
    <w:p w14:paraId="128D0346" w14:textId="77777777" w:rsidR="00476A09" w:rsidRPr="005979A3" w:rsidRDefault="00476A09" w:rsidP="00476A09">
      <w:pPr>
        <w:widowControl w:val="0"/>
        <w:numPr>
          <w:ilvl w:val="0"/>
          <w:numId w:val="28"/>
        </w:numPr>
        <w:spacing w:before="120" w:line="276" w:lineRule="auto"/>
        <w:ind w:left="284" w:hanging="284"/>
        <w:jc w:val="both"/>
        <w:rPr>
          <w:rFonts w:ascii="Times New Roman" w:hAnsi="Times New Roman"/>
        </w:rPr>
      </w:pPr>
      <w:r w:rsidRPr="005979A3">
        <w:rPr>
          <w:rFonts w:ascii="Times New Roman" w:hAnsi="Times New Roman"/>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14:paraId="46C34090" w14:textId="77777777" w:rsidR="00476A09" w:rsidRPr="005979A3" w:rsidRDefault="00476A09" w:rsidP="00476A09">
      <w:pPr>
        <w:rPr>
          <w:rFonts w:ascii="Times New Roman" w:hAnsi="Times New Roman"/>
        </w:rPr>
      </w:pPr>
    </w:p>
    <w:p w14:paraId="4B90ADA0" w14:textId="77777777" w:rsidR="00476A09" w:rsidRPr="005979A3" w:rsidRDefault="00476A09" w:rsidP="00476A09">
      <w:pPr>
        <w:widowControl w:val="0"/>
        <w:jc w:val="center"/>
        <w:rPr>
          <w:rFonts w:ascii="Times New Roman" w:hAnsi="Times New Roman"/>
          <w:b/>
        </w:rPr>
      </w:pPr>
      <w:r w:rsidRPr="005979A3">
        <w:rPr>
          <w:rFonts w:ascii="Times New Roman" w:hAnsi="Times New Roman"/>
          <w:b/>
        </w:rPr>
        <w:t>Článek VIII.</w:t>
      </w:r>
    </w:p>
    <w:p w14:paraId="0861C0C0" w14:textId="77777777" w:rsidR="00476A09" w:rsidRPr="005979A3" w:rsidRDefault="00476A09" w:rsidP="00476A09">
      <w:pPr>
        <w:widowControl w:val="0"/>
        <w:jc w:val="center"/>
        <w:rPr>
          <w:rFonts w:ascii="Times New Roman" w:hAnsi="Times New Roman"/>
        </w:rPr>
      </w:pPr>
      <w:r w:rsidRPr="005979A3">
        <w:rPr>
          <w:rFonts w:ascii="Times New Roman" w:hAnsi="Times New Roman"/>
          <w:b/>
          <w:u w:val="single"/>
        </w:rPr>
        <w:t>Zveřejnění smlouvy a obchodní tajemství</w:t>
      </w:r>
    </w:p>
    <w:p w14:paraId="292C2F43" w14:textId="77777777" w:rsidR="00476A09" w:rsidRPr="005979A3" w:rsidRDefault="00476A09" w:rsidP="00476A09">
      <w:pPr>
        <w:pStyle w:val="Odstavecseseznamem"/>
        <w:widowControl w:val="0"/>
        <w:numPr>
          <w:ilvl w:val="0"/>
          <w:numId w:val="29"/>
        </w:numPr>
        <w:spacing w:before="120" w:line="276" w:lineRule="auto"/>
        <w:ind w:left="284" w:hanging="284"/>
        <w:jc w:val="both"/>
        <w:rPr>
          <w:rFonts w:ascii="Times New Roman" w:hAnsi="Times New Roman"/>
        </w:rPr>
      </w:pPr>
      <w:r w:rsidRPr="005979A3">
        <w:rPr>
          <w:rFonts w:ascii="Times New Roman" w:hAnsi="Times New Roman"/>
        </w:rPr>
        <w:t>Příkazník bere na vědomí, že smlouvy s hodnotou předmětu převyšující 50.000 Kč bez DPH včetně dohod, na základě kterých se tyto smlouvy mění, nahrazují nebo ruší, zveřejní příkazce v </w:t>
      </w:r>
      <w:r w:rsidRPr="005979A3">
        <w:rPr>
          <w:rFonts w:ascii="Times New Roman" w:hAnsi="Times New Roman"/>
          <w:b/>
        </w:rPr>
        <w:t xml:space="preserve">registru smluv </w:t>
      </w:r>
      <w:r w:rsidRPr="005979A3">
        <w:rPr>
          <w:rFonts w:ascii="Times New Roman" w:hAnsi="Times New Roman"/>
        </w:rPr>
        <w:t>zřízeném jako informační systém veřejné správy na základě zákona č. 340/2015 Sb., o registru smluv.</w:t>
      </w:r>
      <w:r w:rsidRPr="005979A3">
        <w:rPr>
          <w:rFonts w:ascii="Times New Roman" w:hAnsi="Times New Roman"/>
          <w:i/>
        </w:rPr>
        <w:t xml:space="preserve"> </w:t>
      </w:r>
      <w:r w:rsidRPr="005979A3">
        <w:rPr>
          <w:rFonts w:ascii="Times New Roman" w:hAnsi="Times New Roman"/>
        </w:rPr>
        <w:t xml:space="preserve">Příkazník výslovně souhlasí s tím, aby tato </w:t>
      </w:r>
      <w:r w:rsidRPr="005979A3">
        <w:rPr>
          <w:rFonts w:ascii="Times New Roman" w:hAnsi="Times New Roman"/>
        </w:rPr>
        <w:lastRenderedPageBreak/>
        <w:t xml:space="preserve">smlouva včetně případných dohod o její změně, nahrazení nebo zrušení byly v plném rozsahu v registru smluv příkazcem zveřejněny. </w:t>
      </w:r>
    </w:p>
    <w:p w14:paraId="36DE3224" w14:textId="685EDB1A" w:rsidR="005979A3" w:rsidRPr="005979A3" w:rsidRDefault="00476A09" w:rsidP="005979A3">
      <w:pPr>
        <w:pStyle w:val="Odstavecseseznamem"/>
        <w:widowControl w:val="0"/>
        <w:numPr>
          <w:ilvl w:val="0"/>
          <w:numId w:val="29"/>
        </w:numPr>
        <w:spacing w:before="120" w:line="276" w:lineRule="auto"/>
        <w:ind w:left="284" w:hanging="284"/>
        <w:jc w:val="both"/>
        <w:rPr>
          <w:rFonts w:ascii="Times New Roman" w:hAnsi="Times New Roman"/>
        </w:rPr>
      </w:pPr>
      <w:r w:rsidRPr="005979A3">
        <w:rPr>
          <w:rFonts w:ascii="Times New Roman" w:hAnsi="Times New Roman"/>
        </w:rPr>
        <w:t>Příkazník prohlašuje, že skutečnosti uvedené v této smlouvě nepovažuje za obchodní tajemství a uděluje svolení k jejich užití a zveřejnění bez stanovení jakýchkoliv dalších podmínek.</w:t>
      </w:r>
    </w:p>
    <w:p w14:paraId="1A0855A1" w14:textId="77777777" w:rsidR="005979A3" w:rsidRPr="005979A3" w:rsidRDefault="005979A3" w:rsidP="005979A3">
      <w:pPr>
        <w:widowControl w:val="0"/>
        <w:spacing w:before="120" w:line="276" w:lineRule="auto"/>
        <w:jc w:val="both"/>
        <w:rPr>
          <w:rFonts w:ascii="Times New Roman" w:hAnsi="Times New Roman"/>
        </w:rPr>
      </w:pPr>
    </w:p>
    <w:p w14:paraId="42D8CB8E" w14:textId="46E900B5" w:rsidR="005979A3" w:rsidRPr="005979A3" w:rsidRDefault="005979A3" w:rsidP="005979A3">
      <w:pPr>
        <w:widowControl w:val="0"/>
        <w:spacing w:before="120" w:line="276" w:lineRule="auto"/>
        <w:jc w:val="center"/>
        <w:rPr>
          <w:rFonts w:ascii="Times New Roman" w:hAnsi="Times New Roman"/>
          <w:b/>
        </w:rPr>
      </w:pPr>
      <w:r w:rsidRPr="005979A3">
        <w:rPr>
          <w:rFonts w:ascii="Times New Roman" w:hAnsi="Times New Roman"/>
          <w:b/>
        </w:rPr>
        <w:t xml:space="preserve">Článek </w:t>
      </w:r>
      <w:r w:rsidR="00270272">
        <w:rPr>
          <w:rFonts w:ascii="Times New Roman" w:hAnsi="Times New Roman"/>
          <w:b/>
        </w:rPr>
        <w:t>IX</w:t>
      </w:r>
      <w:r w:rsidRPr="005979A3">
        <w:rPr>
          <w:rFonts w:ascii="Times New Roman" w:hAnsi="Times New Roman"/>
          <w:b/>
        </w:rPr>
        <w:t>.</w:t>
      </w:r>
    </w:p>
    <w:p w14:paraId="1205DE1B" w14:textId="77777777" w:rsidR="005979A3" w:rsidRPr="00270272" w:rsidRDefault="005979A3" w:rsidP="005979A3">
      <w:pPr>
        <w:widowControl w:val="0"/>
        <w:spacing w:before="120" w:line="276" w:lineRule="auto"/>
        <w:jc w:val="center"/>
        <w:rPr>
          <w:rFonts w:ascii="Times New Roman" w:hAnsi="Times New Roman"/>
          <w:b/>
          <w:u w:val="single"/>
        </w:rPr>
      </w:pPr>
      <w:r w:rsidRPr="00270272">
        <w:rPr>
          <w:rFonts w:ascii="Times New Roman" w:hAnsi="Times New Roman"/>
          <w:b/>
          <w:u w:val="single"/>
        </w:rPr>
        <w:t>Povinnost mlčenlivosti</w:t>
      </w:r>
    </w:p>
    <w:p w14:paraId="06266B48" w14:textId="77777777" w:rsidR="005979A3" w:rsidRPr="005979A3" w:rsidRDefault="005979A3" w:rsidP="00E724B7">
      <w:pPr>
        <w:widowControl w:val="0"/>
        <w:numPr>
          <w:ilvl w:val="0"/>
          <w:numId w:val="9"/>
        </w:numPr>
        <w:spacing w:before="120" w:line="276" w:lineRule="auto"/>
        <w:ind w:left="284"/>
        <w:jc w:val="both"/>
        <w:rPr>
          <w:rFonts w:ascii="Times New Roman" w:hAnsi="Times New Roman"/>
        </w:rPr>
      </w:pPr>
      <w:r w:rsidRPr="005979A3">
        <w:rPr>
          <w:rFonts w:ascii="Times New Roman" w:hAnsi="Times New Roman"/>
        </w:rPr>
        <w:t>Příkazník se zavazuje zachovávat mlčenlivost o skutečnostech tvořících obchodní tajemství příkazce a zdržet se veškerých aktivit, které by mohly poškodit dobré jméno či zájmy příkazce. Dále se příkazník zavazuje nevyužít skutečností, o nichž se dozvěděl v důsledku jeho vztahu k příkazci založeného touto smlouvou, pro sebe či pro jiného ani neumožnit jejich využití třetím osobám. Tyto povinnosti trvají i po skončení trvání této smlouvy, jakož i poté, co dojde k odstoupení od ní některou ze smluvních stran či oběma stranami.</w:t>
      </w:r>
    </w:p>
    <w:p w14:paraId="0AEE68D9" w14:textId="77777777" w:rsidR="005979A3" w:rsidRPr="005979A3" w:rsidRDefault="005979A3" w:rsidP="00E724B7">
      <w:pPr>
        <w:widowControl w:val="0"/>
        <w:numPr>
          <w:ilvl w:val="0"/>
          <w:numId w:val="9"/>
        </w:numPr>
        <w:spacing w:before="120" w:line="276" w:lineRule="auto"/>
        <w:ind w:left="284"/>
        <w:jc w:val="both"/>
        <w:rPr>
          <w:rFonts w:ascii="Times New Roman" w:hAnsi="Times New Roman"/>
        </w:rPr>
      </w:pPr>
      <w:r w:rsidRPr="005979A3">
        <w:rPr>
          <w:rFonts w:ascii="Times New Roman" w:hAnsi="Times New Roman"/>
        </w:rPr>
        <w:t>Příkazník je povinen zachovávat mlčenlivost o všech skutečnostech, o kterých se dozví při plnění této smlouvy a které nejsou právním předpisem určeny ke zveřejnění nebo nejsou obecně známé. S informacemi poskytnutými příkazcem za účelem splnění závazků příkazce plynoucích z této smlouvy je příkazník povinen nakládat jako s důvěrnými informacemi. Za důvěrné informace se pro účel této smlouvy nepovažují:</w:t>
      </w:r>
    </w:p>
    <w:p w14:paraId="77390F71" w14:textId="77777777" w:rsidR="005979A3" w:rsidRPr="005979A3" w:rsidRDefault="005979A3" w:rsidP="005979A3">
      <w:pPr>
        <w:widowControl w:val="0"/>
        <w:numPr>
          <w:ilvl w:val="0"/>
          <w:numId w:val="10"/>
        </w:numPr>
        <w:spacing w:before="120" w:line="276" w:lineRule="auto"/>
        <w:jc w:val="both"/>
        <w:rPr>
          <w:rFonts w:ascii="Times New Roman" w:hAnsi="Times New Roman"/>
        </w:rPr>
      </w:pPr>
      <w:r w:rsidRPr="005979A3">
        <w:rPr>
          <w:rFonts w:ascii="Times New Roman" w:hAnsi="Times New Roman"/>
        </w:rPr>
        <w:t>informace, které se staly obecně dostupnými veřejnosti jinak než následkem jejich zpřístupnění příkazníkem;</w:t>
      </w:r>
    </w:p>
    <w:p w14:paraId="63124E3F" w14:textId="77777777" w:rsidR="005979A3" w:rsidRPr="005979A3" w:rsidRDefault="005979A3" w:rsidP="005979A3">
      <w:pPr>
        <w:widowControl w:val="0"/>
        <w:numPr>
          <w:ilvl w:val="0"/>
          <w:numId w:val="10"/>
        </w:numPr>
        <w:spacing w:before="120" w:line="276" w:lineRule="auto"/>
        <w:jc w:val="both"/>
        <w:rPr>
          <w:rFonts w:ascii="Times New Roman" w:hAnsi="Times New Roman"/>
        </w:rPr>
      </w:pPr>
      <w:r w:rsidRPr="005979A3">
        <w:rPr>
          <w:rFonts w:ascii="Times New Roman" w:hAnsi="Times New Roman"/>
        </w:rPr>
        <w:t>informace, které příkazník získal jako informace nikoli důvěrného charakteru z jiného zdroje než od příkazce.</w:t>
      </w:r>
    </w:p>
    <w:p w14:paraId="5050ABD1" w14:textId="77777777" w:rsidR="005979A3" w:rsidRPr="005979A3" w:rsidRDefault="005979A3" w:rsidP="005979A3">
      <w:pPr>
        <w:widowControl w:val="0"/>
        <w:numPr>
          <w:ilvl w:val="0"/>
          <w:numId w:val="9"/>
        </w:numPr>
        <w:spacing w:before="120" w:line="276" w:lineRule="auto"/>
        <w:jc w:val="both"/>
        <w:rPr>
          <w:rFonts w:ascii="Times New Roman" w:hAnsi="Times New Roman"/>
        </w:rPr>
      </w:pPr>
      <w:r w:rsidRPr="005979A3">
        <w:rPr>
          <w:rFonts w:ascii="Times New Roman" w:hAnsi="Times New Roman"/>
        </w:rPr>
        <w:t>Příkazník se zavazuje použít důvěrné informace výhradně za účelem splnění svých závazků vyplývajících z této smlouvy. Příkazník se zejména zavazuje, že nezpřístupní důvěrné informace žádné třetí osobě vyjma případů, kdy příkazce zpřístupní důvěrné informace s předchozím písemným souhlasem příkazce. V případě, že příkazce bude mít důvodné podezření, že došlo ke zpřístupnění důvěrných informací neoprávněné osobě, je povinen neprodleně o této skutečnosti informovat příkazce.</w:t>
      </w:r>
    </w:p>
    <w:p w14:paraId="41DC3E1A" w14:textId="77777777" w:rsidR="005979A3" w:rsidRPr="005979A3" w:rsidRDefault="005979A3" w:rsidP="005979A3">
      <w:pPr>
        <w:widowControl w:val="0"/>
        <w:numPr>
          <w:ilvl w:val="0"/>
          <w:numId w:val="9"/>
        </w:numPr>
        <w:spacing w:before="120" w:line="276" w:lineRule="auto"/>
        <w:jc w:val="both"/>
        <w:rPr>
          <w:rFonts w:ascii="Times New Roman" w:hAnsi="Times New Roman"/>
        </w:rPr>
      </w:pPr>
      <w:r w:rsidRPr="005979A3">
        <w:rPr>
          <w:rFonts w:ascii="Times New Roman" w:hAnsi="Times New Roman"/>
        </w:rPr>
        <w:t>Příkazník je povinen předat bez zbytečného odkladu příkazci veškeré materiály a věci, které od něho či jeho jménem převzal při plnění smlouvy, a to bez zbytečného odkladu po ukončení této smlouvy. Důvěrné informace uložené v elektronické podobě je příkazník povinen odstranit.</w:t>
      </w:r>
    </w:p>
    <w:p w14:paraId="394748BB" w14:textId="77777777" w:rsidR="005979A3" w:rsidRPr="005979A3" w:rsidRDefault="005979A3" w:rsidP="005979A3">
      <w:pPr>
        <w:widowControl w:val="0"/>
        <w:numPr>
          <w:ilvl w:val="0"/>
          <w:numId w:val="9"/>
        </w:numPr>
        <w:spacing w:before="120" w:line="276" w:lineRule="auto"/>
        <w:jc w:val="both"/>
        <w:rPr>
          <w:rFonts w:ascii="Times New Roman" w:hAnsi="Times New Roman"/>
        </w:rPr>
      </w:pPr>
      <w:r w:rsidRPr="005979A3">
        <w:rPr>
          <w:rFonts w:ascii="Times New Roman" w:hAnsi="Times New Roman"/>
        </w:rPr>
        <w:t>Příkazce je oprávněn kdykoliv po dobu účinnosti této smlouvy i po skončení její účinnosti, uveřejnit tuto smlouvu nebo její část.</w:t>
      </w:r>
    </w:p>
    <w:p w14:paraId="48A9604B" w14:textId="77777777" w:rsidR="005979A3" w:rsidRPr="005979A3" w:rsidRDefault="005979A3" w:rsidP="005979A3">
      <w:pPr>
        <w:widowControl w:val="0"/>
        <w:spacing w:before="120" w:line="276" w:lineRule="auto"/>
        <w:jc w:val="both"/>
        <w:rPr>
          <w:rFonts w:ascii="Times New Roman" w:hAnsi="Times New Roman"/>
        </w:rPr>
      </w:pPr>
    </w:p>
    <w:p w14:paraId="660A4ECA" w14:textId="77777777" w:rsidR="00476A09" w:rsidRPr="005979A3" w:rsidRDefault="00476A09" w:rsidP="00476A09">
      <w:pPr>
        <w:rPr>
          <w:rFonts w:ascii="Times New Roman" w:hAnsi="Times New Roman"/>
        </w:rPr>
      </w:pPr>
    </w:p>
    <w:p w14:paraId="021E98B5" w14:textId="77777777" w:rsidR="00460186" w:rsidRDefault="00476A09" w:rsidP="00460186">
      <w:pPr>
        <w:jc w:val="center"/>
        <w:rPr>
          <w:rFonts w:ascii="Times New Roman" w:hAnsi="Times New Roman"/>
          <w:b/>
          <w:u w:val="single"/>
        </w:rPr>
      </w:pPr>
      <w:r w:rsidRPr="005979A3">
        <w:rPr>
          <w:rFonts w:ascii="Times New Roman" w:hAnsi="Times New Roman"/>
          <w:b/>
        </w:rPr>
        <w:lastRenderedPageBreak/>
        <w:t>Článek X.</w:t>
      </w:r>
      <w:r w:rsidRPr="005979A3">
        <w:rPr>
          <w:rFonts w:ascii="Times New Roman" w:hAnsi="Times New Roman"/>
          <w:b/>
        </w:rPr>
        <w:br/>
      </w:r>
      <w:r w:rsidR="00460186" w:rsidRPr="00270272">
        <w:rPr>
          <w:rFonts w:ascii="Times New Roman" w:hAnsi="Times New Roman"/>
          <w:b/>
          <w:u w:val="single"/>
        </w:rPr>
        <w:t>Závěrečná ustanovení</w:t>
      </w:r>
    </w:p>
    <w:p w14:paraId="678190F1" w14:textId="77777777" w:rsidR="00270272" w:rsidRPr="005979A3" w:rsidRDefault="00270272" w:rsidP="00460186">
      <w:pPr>
        <w:jc w:val="center"/>
        <w:rPr>
          <w:rFonts w:ascii="Times New Roman" w:hAnsi="Times New Roman"/>
          <w:b/>
        </w:rPr>
      </w:pPr>
    </w:p>
    <w:p w14:paraId="6AD4F7BF" w14:textId="77777777" w:rsidR="00460186" w:rsidRPr="005979A3" w:rsidRDefault="00460186" w:rsidP="00E724B7">
      <w:pPr>
        <w:pStyle w:val="Odstavecseseznamem"/>
        <w:numPr>
          <w:ilvl w:val="0"/>
          <w:numId w:val="11"/>
        </w:numPr>
        <w:spacing w:line="276" w:lineRule="auto"/>
        <w:ind w:left="284"/>
        <w:jc w:val="both"/>
        <w:rPr>
          <w:rFonts w:ascii="Times New Roman" w:hAnsi="Times New Roman"/>
        </w:rPr>
      </w:pPr>
      <w:r w:rsidRPr="005979A3">
        <w:rPr>
          <w:rFonts w:ascii="Times New Roman" w:hAnsi="Times New Roman"/>
        </w:rPr>
        <w:t>Tato smlouva může být měněna nebo doplňována pouze písemnými číslovanými dodatky podepsanými oprávněnými zástupci obou smluvních stran.</w:t>
      </w:r>
    </w:p>
    <w:p w14:paraId="073149BC" w14:textId="77777777" w:rsidR="00460186" w:rsidRPr="005979A3" w:rsidRDefault="00460186" w:rsidP="00932CAD">
      <w:pPr>
        <w:pStyle w:val="Odstavecseseznamem"/>
        <w:numPr>
          <w:ilvl w:val="0"/>
          <w:numId w:val="11"/>
        </w:numPr>
        <w:spacing w:line="276" w:lineRule="auto"/>
        <w:ind w:left="284"/>
        <w:jc w:val="both"/>
        <w:rPr>
          <w:rFonts w:ascii="Times New Roman" w:hAnsi="Times New Roman"/>
        </w:rPr>
      </w:pPr>
      <w:r w:rsidRPr="005979A3">
        <w:rPr>
          <w:rFonts w:ascii="Times New Roman" w:hAnsi="Times New Roman"/>
        </w:rPr>
        <w:t>Příkazník se zavazuje ke kontrole dokladů souvisejících s projektem v souladu s § 2 písm. e) zákona č. 320/2001 Sb., o finanční kontrole.</w:t>
      </w:r>
    </w:p>
    <w:p w14:paraId="08E678B5" w14:textId="77777777" w:rsidR="00460186" w:rsidRPr="005979A3" w:rsidRDefault="00460186" w:rsidP="00932CAD">
      <w:pPr>
        <w:pStyle w:val="Odstavecseseznamem"/>
        <w:numPr>
          <w:ilvl w:val="0"/>
          <w:numId w:val="11"/>
        </w:numPr>
        <w:spacing w:line="276" w:lineRule="auto"/>
        <w:ind w:left="284"/>
        <w:jc w:val="both"/>
        <w:rPr>
          <w:rFonts w:ascii="Times New Roman" w:hAnsi="Times New Roman"/>
        </w:rPr>
      </w:pPr>
      <w:r w:rsidRPr="005979A3">
        <w:rPr>
          <w:rFonts w:ascii="Times New Roman" w:hAnsi="Times New Roman"/>
        </w:rPr>
        <w:t>Případná neplatnost nebo neúplnost některého ustanovení této smlouvy nezpůsobuje neplatnost ostatních ustanovení této smlouvy. Smluvní strany jsou povinny takové neplatné nebo neúplné ustanovení nahradit neprodleně ustanovením, jež se nejvíce blíží účelu sledovanému neplatným nebo neúplným ustanovením, a to formou písemného dodatku k této smlouvě.</w:t>
      </w:r>
    </w:p>
    <w:p w14:paraId="0CB16F34" w14:textId="77777777" w:rsidR="00460186" w:rsidRPr="005979A3" w:rsidRDefault="00460186" w:rsidP="00932CAD">
      <w:pPr>
        <w:pStyle w:val="Odstavecseseznamem"/>
        <w:numPr>
          <w:ilvl w:val="0"/>
          <w:numId w:val="11"/>
        </w:numPr>
        <w:spacing w:line="276" w:lineRule="auto"/>
        <w:ind w:left="284"/>
        <w:jc w:val="both"/>
        <w:rPr>
          <w:rFonts w:ascii="Times New Roman" w:hAnsi="Times New Roman"/>
        </w:rPr>
      </w:pPr>
      <w:r w:rsidRPr="005979A3">
        <w:rPr>
          <w:rFonts w:ascii="Times New Roman" w:hAnsi="Times New Roman"/>
        </w:rPr>
        <w:t>Tato smlouva je vypracována ve čtyřech vyhotoveních, z nichž strana příkazce obdrží tři vyhotovení a strana příkazníka jedno vyhotovení.</w:t>
      </w:r>
    </w:p>
    <w:p w14:paraId="0E03E141" w14:textId="77777777" w:rsidR="00460186" w:rsidRDefault="00460186" w:rsidP="00932CAD">
      <w:pPr>
        <w:pStyle w:val="Odstavecseseznamem"/>
        <w:numPr>
          <w:ilvl w:val="0"/>
          <w:numId w:val="11"/>
        </w:numPr>
        <w:spacing w:line="276" w:lineRule="auto"/>
        <w:ind w:left="284"/>
        <w:jc w:val="both"/>
        <w:rPr>
          <w:rFonts w:ascii="Times New Roman" w:hAnsi="Times New Roman"/>
        </w:rPr>
      </w:pPr>
      <w:r w:rsidRPr="005979A3">
        <w:rPr>
          <w:rFonts w:ascii="Times New Roman" w:hAnsi="Times New Roman"/>
        </w:rPr>
        <w:t xml:space="preserve">Smluvní vztahy touto smlouvou výslovně neupravené se řídí příslušnými ustanoveními občanského zákoníku, jakož i dalšími souvisejícími platnými právními předpisy. </w:t>
      </w:r>
    </w:p>
    <w:p w14:paraId="02B25E28" w14:textId="77777777" w:rsidR="00270272" w:rsidRPr="00270272" w:rsidRDefault="00270272" w:rsidP="00932CAD">
      <w:pPr>
        <w:pStyle w:val="Odstavecseseznamem"/>
        <w:numPr>
          <w:ilvl w:val="0"/>
          <w:numId w:val="11"/>
        </w:numPr>
        <w:spacing w:line="276" w:lineRule="auto"/>
        <w:ind w:left="284"/>
        <w:jc w:val="both"/>
        <w:rPr>
          <w:rFonts w:ascii="Times New Roman" w:hAnsi="Times New Roman"/>
        </w:rPr>
      </w:pPr>
      <w:r w:rsidRPr="00270272">
        <w:rPr>
          <w:rFonts w:ascii="Times New Roman" w:hAnsi="Times New Roman"/>
        </w:rPr>
        <w:t>Příkazník není oprávněn postoupit třetí straně bez souhlasu příkazce žádnou pohledávku, kterou vůči němu má a která vyplývá z této smlouvy.</w:t>
      </w:r>
    </w:p>
    <w:p w14:paraId="0FD2C906" w14:textId="77777777" w:rsidR="00270272" w:rsidRPr="00270272" w:rsidRDefault="00270272" w:rsidP="00932CAD">
      <w:pPr>
        <w:pStyle w:val="Odstavecseseznamem"/>
        <w:numPr>
          <w:ilvl w:val="0"/>
          <w:numId w:val="11"/>
        </w:numPr>
        <w:spacing w:line="276" w:lineRule="auto"/>
        <w:ind w:left="284"/>
        <w:jc w:val="both"/>
        <w:rPr>
          <w:rFonts w:ascii="Times New Roman" w:hAnsi="Times New Roman"/>
        </w:rPr>
      </w:pPr>
      <w:r w:rsidRPr="00270272">
        <w:rPr>
          <w:rFonts w:ascii="Times New Roman" w:hAnsi="Times New Roman"/>
        </w:rPr>
        <w:t>Příkazník na sebe bere nebezpečí změny okolností ve smyslu § 1765 občanského zákoníku.</w:t>
      </w:r>
    </w:p>
    <w:p w14:paraId="312B9EB2" w14:textId="0EB06ECD" w:rsidR="00270272" w:rsidRPr="00270272" w:rsidRDefault="00270272" w:rsidP="00932CAD">
      <w:pPr>
        <w:pStyle w:val="Odstavecseseznamem"/>
        <w:numPr>
          <w:ilvl w:val="0"/>
          <w:numId w:val="11"/>
        </w:numPr>
        <w:spacing w:line="276" w:lineRule="auto"/>
        <w:ind w:left="284"/>
        <w:jc w:val="both"/>
        <w:rPr>
          <w:rFonts w:ascii="Times New Roman" w:hAnsi="Times New Roman"/>
        </w:rPr>
      </w:pPr>
      <w:r w:rsidRPr="00270272">
        <w:rPr>
          <w:rFonts w:ascii="Times New Roman" w:hAnsi="Times New Roman"/>
        </w:rPr>
        <w:t>Není-li v této smlouvě ujednáno jinak, vztahuje se na vztahy z ní vyplývající občanský zákoník.</w:t>
      </w:r>
    </w:p>
    <w:p w14:paraId="45E53967" w14:textId="77777777" w:rsidR="00460186" w:rsidRPr="005979A3" w:rsidRDefault="00460186" w:rsidP="00932CAD">
      <w:pPr>
        <w:pStyle w:val="Odstavecseseznamem"/>
        <w:numPr>
          <w:ilvl w:val="0"/>
          <w:numId w:val="11"/>
        </w:numPr>
        <w:spacing w:line="276" w:lineRule="auto"/>
        <w:ind w:left="284"/>
        <w:jc w:val="both"/>
        <w:rPr>
          <w:rFonts w:ascii="Times New Roman" w:hAnsi="Times New Roman"/>
        </w:rPr>
      </w:pPr>
      <w:r w:rsidRPr="005979A3">
        <w:rPr>
          <w:rFonts w:ascii="Times New Roman" w:hAnsi="Times New Roman"/>
        </w:rPr>
        <w:t>Smluvní strany po jejím přečtení prohlašují, že souhlasí s jejím obsahem, že smlouva byla sepsána určitě, srozumitelně, na základě jejich pravé a svobodné vůle, bez nátlaku na některou ze stran. Na důkaz toho připojují své podpisy.</w:t>
      </w:r>
    </w:p>
    <w:p w14:paraId="05D80681" w14:textId="215C7C06" w:rsidR="00460186" w:rsidRPr="005979A3" w:rsidRDefault="00460186" w:rsidP="00932CAD">
      <w:pPr>
        <w:pStyle w:val="Odstavecseseznamem"/>
        <w:numPr>
          <w:ilvl w:val="0"/>
          <w:numId w:val="11"/>
        </w:numPr>
        <w:spacing w:line="276" w:lineRule="auto"/>
        <w:ind w:left="284"/>
        <w:rPr>
          <w:rFonts w:ascii="Times New Roman" w:hAnsi="Times New Roman"/>
        </w:rPr>
      </w:pPr>
      <w:r w:rsidRPr="005979A3">
        <w:rPr>
          <w:rFonts w:ascii="Times New Roman" w:hAnsi="Times New Roman"/>
        </w:rPr>
        <w:t>Doložka dle § 41 zákona č. 128/2000Sb., o obcích, ve znění pozdějších předpisů: tato smlouva byla schválena Radou města Nový Bor usnesením č.        /1</w:t>
      </w:r>
      <w:r w:rsidR="005979A3" w:rsidRPr="005979A3">
        <w:rPr>
          <w:rFonts w:ascii="Times New Roman" w:hAnsi="Times New Roman"/>
        </w:rPr>
        <w:t>9</w:t>
      </w:r>
      <w:r w:rsidRPr="005979A3">
        <w:rPr>
          <w:rFonts w:ascii="Times New Roman" w:hAnsi="Times New Roman"/>
        </w:rPr>
        <w:t>/RM…. ze dne ... ... 201</w:t>
      </w:r>
      <w:r w:rsidR="00B00401">
        <w:rPr>
          <w:rFonts w:ascii="Times New Roman" w:hAnsi="Times New Roman"/>
        </w:rPr>
        <w:t>9</w:t>
      </w:r>
      <w:r w:rsidRPr="005979A3">
        <w:rPr>
          <w:rFonts w:ascii="Times New Roman" w:hAnsi="Times New Roman"/>
        </w:rPr>
        <w:t>.</w:t>
      </w:r>
    </w:p>
    <w:p w14:paraId="4B7E2D6C" w14:textId="77777777" w:rsidR="00460186" w:rsidRPr="005979A3" w:rsidRDefault="00460186" w:rsidP="00932CAD">
      <w:pPr>
        <w:pStyle w:val="Odstavecseseznamem"/>
        <w:numPr>
          <w:ilvl w:val="0"/>
          <w:numId w:val="11"/>
        </w:numPr>
        <w:spacing w:line="276" w:lineRule="auto"/>
        <w:ind w:left="284"/>
        <w:rPr>
          <w:rFonts w:ascii="Times New Roman" w:hAnsi="Times New Roman"/>
        </w:rPr>
      </w:pPr>
      <w:r w:rsidRPr="005979A3">
        <w:rPr>
          <w:rFonts w:ascii="Times New Roman" w:hAnsi="Times New Roman"/>
          <w:lang w:val="pt-PT"/>
        </w:rPr>
        <w:t>Účinnost t</w:t>
      </w:r>
      <w:r w:rsidRPr="005979A3">
        <w:rPr>
          <w:rFonts w:ascii="Times New Roman" w:hAnsi="Times New Roman"/>
          <w:lang w:val="fr-FR"/>
        </w:rPr>
        <w:t>é</w:t>
      </w:r>
      <w:r w:rsidRPr="005979A3">
        <w:rPr>
          <w:rFonts w:ascii="Times New Roman" w:hAnsi="Times New Roman"/>
          <w:lang w:val="pt-PT"/>
        </w:rPr>
        <w:t>to smlouvy nastává dnem zveřejnění v registru smluv dle zákona                   č. 340/2015 Sb., o zvláštních podmínká</w:t>
      </w:r>
      <w:r w:rsidRPr="005979A3">
        <w:rPr>
          <w:rFonts w:ascii="Times New Roman" w:hAnsi="Times New Roman"/>
          <w:lang w:val="de-DE"/>
        </w:rPr>
        <w:t xml:space="preserve">ch </w:t>
      </w:r>
      <w:r w:rsidRPr="005979A3">
        <w:rPr>
          <w:rFonts w:ascii="Times New Roman" w:hAnsi="Times New Roman"/>
          <w:lang w:val="pt-PT"/>
        </w:rPr>
        <w:t>účinnosti některých smluv, uveřejňování těchto smluv a o registru smluv (zákon o registru smluv). Zveřejnění smlouvy v registru smluv zajistí objednatel.</w:t>
      </w:r>
    </w:p>
    <w:p w14:paraId="45565FFE" w14:textId="7C16649B" w:rsidR="00ED176E" w:rsidRPr="005979A3" w:rsidRDefault="00ED176E" w:rsidP="00270272">
      <w:pPr>
        <w:pStyle w:val="NADPISCENNETUC"/>
        <w:keepNext w:val="0"/>
        <w:keepLines w:val="0"/>
        <w:widowControl w:val="0"/>
        <w:spacing w:after="0"/>
        <w:jc w:val="left"/>
        <w:rPr>
          <w:b/>
          <w:sz w:val="24"/>
          <w:szCs w:val="24"/>
        </w:rPr>
      </w:pPr>
    </w:p>
    <w:p w14:paraId="1DAD6985" w14:textId="77777777" w:rsidR="00ED176E" w:rsidRPr="005979A3" w:rsidRDefault="00ED176E" w:rsidP="00C95217">
      <w:pPr>
        <w:jc w:val="center"/>
        <w:rPr>
          <w:rFonts w:ascii="Times New Roman" w:hAnsi="Times New Roman"/>
          <w:b/>
        </w:rPr>
      </w:pPr>
    </w:p>
    <w:p w14:paraId="2C7776AB" w14:textId="77777777" w:rsidR="00C95217" w:rsidRPr="005979A3" w:rsidRDefault="00C95217" w:rsidP="00C95217">
      <w:pPr>
        <w:jc w:val="both"/>
        <w:rPr>
          <w:rFonts w:ascii="Times New Roman" w:hAnsi="Times New Roman"/>
        </w:rPr>
      </w:pPr>
    </w:p>
    <w:p w14:paraId="5A0D4F2F" w14:textId="77777777" w:rsidR="00C95217" w:rsidRPr="005979A3" w:rsidRDefault="00C95217" w:rsidP="00700C17">
      <w:pPr>
        <w:pStyle w:val="Odstavecseseznamem"/>
        <w:jc w:val="both"/>
        <w:rPr>
          <w:rFonts w:ascii="Times New Roman" w:hAnsi="Times New Roman"/>
        </w:rPr>
      </w:pPr>
    </w:p>
    <w:p w14:paraId="4BA3AF11" w14:textId="77777777" w:rsidR="00C95217" w:rsidRPr="005979A3" w:rsidRDefault="00C95217" w:rsidP="00C95217">
      <w:pPr>
        <w:jc w:val="both"/>
        <w:rPr>
          <w:rFonts w:ascii="Times New Roman" w:hAnsi="Times New Roman"/>
        </w:rPr>
      </w:pPr>
    </w:p>
    <w:p w14:paraId="617FF5B7" w14:textId="2AD3047F" w:rsidR="00C95217" w:rsidRPr="005979A3" w:rsidRDefault="00C95217" w:rsidP="00C95217">
      <w:pPr>
        <w:jc w:val="both"/>
        <w:rPr>
          <w:rFonts w:ascii="Times New Roman" w:hAnsi="Times New Roman"/>
        </w:rPr>
      </w:pPr>
      <w:r w:rsidRPr="005979A3">
        <w:rPr>
          <w:rFonts w:ascii="Times New Roman" w:hAnsi="Times New Roman"/>
        </w:rPr>
        <w:t xml:space="preserve">V Novém Boru dne    </w:t>
      </w:r>
      <w:r w:rsidR="00106389" w:rsidRPr="005979A3">
        <w:rPr>
          <w:rFonts w:ascii="Times New Roman" w:hAnsi="Times New Roman"/>
        </w:rPr>
        <w:t xml:space="preserve">     </w:t>
      </w:r>
      <w:r w:rsidRPr="005979A3">
        <w:rPr>
          <w:rFonts w:ascii="Times New Roman" w:hAnsi="Times New Roman"/>
        </w:rPr>
        <w:t xml:space="preserve"> </w:t>
      </w:r>
      <w:r w:rsidR="00EF106B" w:rsidRPr="005979A3">
        <w:rPr>
          <w:rFonts w:ascii="Times New Roman" w:hAnsi="Times New Roman"/>
        </w:rPr>
        <w:tab/>
      </w:r>
      <w:r w:rsidR="00EF106B" w:rsidRPr="005979A3">
        <w:rPr>
          <w:rFonts w:ascii="Times New Roman" w:hAnsi="Times New Roman"/>
        </w:rPr>
        <w:tab/>
      </w:r>
      <w:r w:rsidR="00EF106B" w:rsidRPr="005979A3">
        <w:rPr>
          <w:rFonts w:ascii="Times New Roman" w:hAnsi="Times New Roman"/>
        </w:rPr>
        <w:tab/>
        <w:t xml:space="preserve">      </w:t>
      </w:r>
      <w:r w:rsidR="005979A3" w:rsidRPr="005979A3">
        <w:rPr>
          <w:rFonts w:ascii="Times New Roman" w:hAnsi="Times New Roman"/>
        </w:rPr>
        <w:t xml:space="preserve">             </w:t>
      </w:r>
      <w:r w:rsidR="00EF106B" w:rsidRPr="005979A3">
        <w:rPr>
          <w:rFonts w:ascii="Times New Roman" w:hAnsi="Times New Roman"/>
        </w:rPr>
        <w:t xml:space="preserve">     </w:t>
      </w:r>
      <w:r w:rsidRPr="005979A3">
        <w:rPr>
          <w:rFonts w:ascii="Times New Roman" w:hAnsi="Times New Roman"/>
        </w:rPr>
        <w:t>V                   dne</w:t>
      </w:r>
    </w:p>
    <w:p w14:paraId="050265D2" w14:textId="77777777" w:rsidR="00C95217" w:rsidRPr="005979A3" w:rsidRDefault="00C95217" w:rsidP="00C95217">
      <w:pPr>
        <w:jc w:val="both"/>
        <w:rPr>
          <w:rFonts w:ascii="Times New Roman" w:hAnsi="Times New Roman"/>
        </w:rPr>
      </w:pPr>
      <w:r w:rsidRPr="005979A3">
        <w:rPr>
          <w:rFonts w:ascii="Times New Roman" w:hAnsi="Times New Roman"/>
        </w:rPr>
        <w:t xml:space="preserve"> </w:t>
      </w:r>
    </w:p>
    <w:p w14:paraId="4808D1D3" w14:textId="77777777" w:rsidR="00C95217" w:rsidRPr="005979A3" w:rsidRDefault="00C95217" w:rsidP="00C95217">
      <w:pPr>
        <w:jc w:val="both"/>
        <w:rPr>
          <w:rFonts w:ascii="Times New Roman" w:hAnsi="Times New Roman"/>
        </w:rPr>
      </w:pPr>
    </w:p>
    <w:p w14:paraId="15666FC2" w14:textId="77777777" w:rsidR="00C95217" w:rsidRPr="005979A3" w:rsidRDefault="00C95217" w:rsidP="00C95217">
      <w:pPr>
        <w:jc w:val="both"/>
        <w:rPr>
          <w:rFonts w:ascii="Times New Roman" w:hAnsi="Times New Roman"/>
          <w:b/>
        </w:rPr>
      </w:pPr>
      <w:r w:rsidRPr="005979A3">
        <w:rPr>
          <w:rFonts w:ascii="Times New Roman" w:hAnsi="Times New Roman"/>
          <w:b/>
        </w:rPr>
        <w:t xml:space="preserve">Příkazce </w:t>
      </w:r>
      <w:r w:rsidRPr="005979A3">
        <w:rPr>
          <w:rFonts w:ascii="Times New Roman" w:hAnsi="Times New Roman"/>
          <w:b/>
        </w:rPr>
        <w:tab/>
      </w:r>
      <w:r w:rsidRPr="005979A3">
        <w:rPr>
          <w:rFonts w:ascii="Times New Roman" w:hAnsi="Times New Roman"/>
          <w:b/>
        </w:rPr>
        <w:tab/>
      </w:r>
      <w:r w:rsidRPr="005979A3">
        <w:rPr>
          <w:rFonts w:ascii="Times New Roman" w:hAnsi="Times New Roman"/>
          <w:b/>
        </w:rPr>
        <w:tab/>
      </w:r>
      <w:r w:rsidRPr="005979A3">
        <w:rPr>
          <w:rFonts w:ascii="Times New Roman" w:hAnsi="Times New Roman"/>
          <w:b/>
        </w:rPr>
        <w:tab/>
      </w:r>
      <w:r w:rsidRPr="005979A3">
        <w:rPr>
          <w:rFonts w:ascii="Times New Roman" w:hAnsi="Times New Roman"/>
          <w:b/>
        </w:rPr>
        <w:tab/>
      </w:r>
      <w:r w:rsidRPr="005979A3">
        <w:rPr>
          <w:rFonts w:ascii="Times New Roman" w:hAnsi="Times New Roman"/>
          <w:b/>
        </w:rPr>
        <w:tab/>
      </w:r>
      <w:r w:rsidRPr="005979A3">
        <w:rPr>
          <w:rFonts w:ascii="Times New Roman" w:hAnsi="Times New Roman"/>
          <w:b/>
        </w:rPr>
        <w:tab/>
        <w:t>Příkazník</w:t>
      </w:r>
    </w:p>
    <w:p w14:paraId="15DA32BB" w14:textId="14816C8E" w:rsidR="00C95217" w:rsidRPr="005979A3" w:rsidRDefault="00100FE4" w:rsidP="00C95217">
      <w:pPr>
        <w:jc w:val="both"/>
        <w:rPr>
          <w:rFonts w:ascii="Times New Roman" w:hAnsi="Times New Roman"/>
        </w:rPr>
      </w:pPr>
      <w:r w:rsidRPr="005979A3">
        <w:rPr>
          <w:rFonts w:ascii="Times New Roman" w:hAnsi="Times New Roman"/>
        </w:rPr>
        <w:t>Mgr. Jaromír Dvořák</w:t>
      </w:r>
    </w:p>
    <w:p w14:paraId="6ED8EDD2" w14:textId="42464CCC" w:rsidR="00C95217" w:rsidRPr="005979A3" w:rsidRDefault="00100FE4" w:rsidP="00C95217">
      <w:pPr>
        <w:jc w:val="both"/>
        <w:rPr>
          <w:rFonts w:ascii="Times New Roman" w:hAnsi="Times New Roman"/>
        </w:rPr>
      </w:pPr>
      <w:r w:rsidRPr="005979A3">
        <w:rPr>
          <w:rFonts w:ascii="Times New Roman" w:hAnsi="Times New Roman"/>
        </w:rPr>
        <w:t>starosta města</w:t>
      </w:r>
    </w:p>
    <w:p w14:paraId="132892D8" w14:textId="0EAE0C62" w:rsidR="00D8047D" w:rsidRPr="005979A3" w:rsidRDefault="00100FE4">
      <w:pPr>
        <w:rPr>
          <w:rFonts w:ascii="Times New Roman" w:hAnsi="Times New Roman"/>
        </w:rPr>
      </w:pPr>
      <w:r w:rsidRPr="005979A3">
        <w:rPr>
          <w:rFonts w:ascii="Times New Roman" w:hAnsi="Times New Roman"/>
        </w:rPr>
        <w:t xml:space="preserve"> </w:t>
      </w:r>
    </w:p>
    <w:p w14:paraId="16961E32" w14:textId="77777777" w:rsidR="00C969FF" w:rsidRPr="005979A3" w:rsidRDefault="00C969FF">
      <w:pPr>
        <w:rPr>
          <w:rFonts w:ascii="Times New Roman" w:hAnsi="Times New Roman"/>
        </w:rPr>
      </w:pPr>
    </w:p>
    <w:p w14:paraId="65C9FAA2" w14:textId="77777777" w:rsidR="00C969FF" w:rsidRDefault="00C969FF"/>
    <w:sectPr w:rsidR="00C969F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55C2C" w14:textId="77777777" w:rsidR="007B7491" w:rsidRDefault="007B7491" w:rsidP="007B7491">
      <w:r>
        <w:separator/>
      </w:r>
    </w:p>
  </w:endnote>
  <w:endnote w:type="continuationSeparator" w:id="0">
    <w:p w14:paraId="2ABAB670" w14:textId="77777777" w:rsidR="007B7491" w:rsidRDefault="007B7491" w:rsidP="007B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187036"/>
      <w:docPartObj>
        <w:docPartGallery w:val="Page Numbers (Bottom of Page)"/>
        <w:docPartUnique/>
      </w:docPartObj>
    </w:sdtPr>
    <w:sdtEndPr/>
    <w:sdtContent>
      <w:p w14:paraId="3271002F" w14:textId="6C42BEF4" w:rsidR="00ED176E" w:rsidRDefault="00ED176E">
        <w:pPr>
          <w:pStyle w:val="Zpat"/>
          <w:jc w:val="right"/>
        </w:pPr>
        <w:r>
          <w:fldChar w:fldCharType="begin"/>
        </w:r>
        <w:r>
          <w:instrText>PAGE   \* MERGEFORMAT</w:instrText>
        </w:r>
        <w:r>
          <w:fldChar w:fldCharType="separate"/>
        </w:r>
        <w:r w:rsidR="007E6FDB">
          <w:rPr>
            <w:noProof/>
          </w:rPr>
          <w:t>2</w:t>
        </w:r>
        <w:r>
          <w:fldChar w:fldCharType="end"/>
        </w:r>
      </w:p>
    </w:sdtContent>
  </w:sdt>
  <w:p w14:paraId="7B269529" w14:textId="77777777" w:rsidR="007B7491" w:rsidRDefault="007B749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8CA3C" w14:textId="77777777" w:rsidR="007B7491" w:rsidRDefault="007B7491" w:rsidP="007B7491">
      <w:r>
        <w:separator/>
      </w:r>
    </w:p>
  </w:footnote>
  <w:footnote w:type="continuationSeparator" w:id="0">
    <w:p w14:paraId="24D1F4AC" w14:textId="77777777" w:rsidR="007B7491" w:rsidRDefault="007B7491" w:rsidP="007B7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FDC46" w14:textId="04421BC7" w:rsidR="00ED176E" w:rsidRDefault="00ED176E" w:rsidP="00ED176E">
    <w:pPr>
      <w:pStyle w:val="Zhlav"/>
      <w:jc w:val="center"/>
    </w:pPr>
    <w:r>
      <w:rPr>
        <w:noProof/>
        <w:lang w:eastAsia="cs-CZ"/>
      </w:rPr>
      <w:drawing>
        <wp:inline distT="0" distB="0" distL="0" distR="0" wp14:anchorId="77306148" wp14:editId="7E3E5572">
          <wp:extent cx="5760720" cy="551815"/>
          <wp:effectExtent l="0" t="0" r="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gramu.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518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DC4C82"/>
    <w:multiLevelType w:val="hybridMultilevel"/>
    <w:tmpl w:val="5BB0DC5A"/>
    <w:lvl w:ilvl="0" w:tplc="E6A25D6C">
      <w:start w:val="1"/>
      <w:numFmt w:val="decimal"/>
      <w:lvlText w:val="%1."/>
      <w:lvlJc w:val="left"/>
      <w:pPr>
        <w:ind w:left="720" w:hanging="360"/>
      </w:pPr>
      <w:rPr>
        <w:b w:val="0"/>
        <w:i w:val="0"/>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281151F"/>
    <w:multiLevelType w:val="hybridMultilevel"/>
    <w:tmpl w:val="C36EE8FE"/>
    <w:lvl w:ilvl="0" w:tplc="1D4AEB30">
      <w:start w:val="1"/>
      <w:numFmt w:val="decimal"/>
      <w:lvlText w:val="%1."/>
      <w:lvlJc w:val="left"/>
      <w:pPr>
        <w:tabs>
          <w:tab w:val="num" w:pos="397"/>
        </w:tabs>
        <w:ind w:left="397" w:hanging="284"/>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2FC0527"/>
    <w:multiLevelType w:val="hybridMultilevel"/>
    <w:tmpl w:val="12BCF48E"/>
    <w:lvl w:ilvl="0" w:tplc="04050017">
      <w:start w:val="1"/>
      <w:numFmt w:val="lowerLetter"/>
      <w:lvlText w:val="%1)"/>
      <w:lvlJc w:val="left"/>
      <w:pPr>
        <w:ind w:left="720" w:hanging="360"/>
      </w:pPr>
    </w:lvl>
    <w:lvl w:ilvl="1" w:tplc="91B2C1F0">
      <w:start w:val="1"/>
      <w:numFmt w:val="decimal"/>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56C0A44"/>
    <w:multiLevelType w:val="hybridMultilevel"/>
    <w:tmpl w:val="71E027EE"/>
    <w:lvl w:ilvl="0" w:tplc="52B8C020">
      <w:start w:val="1"/>
      <w:numFmt w:val="bullet"/>
      <w:lvlText w:val=""/>
      <w:lvlJc w:val="left"/>
      <w:pPr>
        <w:ind w:left="786" w:hanging="360"/>
      </w:pPr>
      <w:rPr>
        <w:rFonts w:ascii="Symbol" w:hAnsi="Symbol" w:hint="default"/>
        <w:i w:val="0"/>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5" w15:restartNumberingAfterBreak="0">
    <w:nsid w:val="156D34E2"/>
    <w:multiLevelType w:val="hybridMultilevel"/>
    <w:tmpl w:val="A3521BB8"/>
    <w:lvl w:ilvl="0" w:tplc="0405000F">
      <w:start w:val="1"/>
      <w:numFmt w:val="decimal"/>
      <w:lvlText w:val="%1."/>
      <w:lvlJc w:val="left"/>
      <w:pPr>
        <w:ind w:left="720" w:hanging="360"/>
      </w:pPr>
    </w:lvl>
    <w:lvl w:ilvl="1" w:tplc="C750C916">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D3D6F65"/>
    <w:multiLevelType w:val="hybridMultilevel"/>
    <w:tmpl w:val="254E8090"/>
    <w:lvl w:ilvl="0" w:tplc="BF825F3E">
      <w:numFmt w:val="bullet"/>
      <w:lvlText w:val="-"/>
      <w:lvlJc w:val="left"/>
      <w:pPr>
        <w:ind w:left="1080" w:hanging="360"/>
      </w:pPr>
      <w:rPr>
        <w:rFonts w:ascii="Calibri" w:eastAsiaTheme="minorEastAsia" w:hAnsi="Calibri"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7" w15:restartNumberingAfterBreak="0">
    <w:nsid w:val="1E2A5F88"/>
    <w:multiLevelType w:val="hybridMultilevel"/>
    <w:tmpl w:val="116A538E"/>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1EF432ED"/>
    <w:multiLevelType w:val="hybridMultilevel"/>
    <w:tmpl w:val="C99848A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3827D1C"/>
    <w:multiLevelType w:val="hybridMultilevel"/>
    <w:tmpl w:val="42E003AC"/>
    <w:lvl w:ilvl="0" w:tplc="1910BAFC">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23F11BDC"/>
    <w:multiLevelType w:val="hybridMultilevel"/>
    <w:tmpl w:val="87DA56A6"/>
    <w:lvl w:ilvl="0" w:tplc="52B8C020">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24E23621"/>
    <w:multiLevelType w:val="singleLevel"/>
    <w:tmpl w:val="95A8D992"/>
    <w:lvl w:ilvl="0">
      <w:start w:val="1"/>
      <w:numFmt w:val="decimal"/>
      <w:lvlText w:val="%1."/>
      <w:lvlJc w:val="left"/>
      <w:pPr>
        <w:tabs>
          <w:tab w:val="num" w:pos="397"/>
        </w:tabs>
        <w:ind w:left="397" w:hanging="284"/>
      </w:pPr>
      <w:rPr>
        <w:i w:val="0"/>
        <w:color w:val="auto"/>
        <w:sz w:val="24"/>
        <w:szCs w:val="24"/>
      </w:rPr>
    </w:lvl>
  </w:abstractNum>
  <w:abstractNum w:abstractNumId="12" w15:restartNumberingAfterBreak="0">
    <w:nsid w:val="27D3029C"/>
    <w:multiLevelType w:val="hybridMultilevel"/>
    <w:tmpl w:val="ABC4EAD0"/>
    <w:lvl w:ilvl="0" w:tplc="39A83870">
      <w:start w:val="10"/>
      <w:numFmt w:val="bullet"/>
      <w:lvlText w:val="-"/>
      <w:lvlJc w:val="left"/>
      <w:pPr>
        <w:ind w:left="644" w:hanging="360"/>
      </w:pPr>
      <w:rPr>
        <w:rFonts w:ascii="Calibri" w:eastAsiaTheme="minorEastAsia" w:hAnsi="Calibri"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3" w15:restartNumberingAfterBreak="0">
    <w:nsid w:val="2ABF2264"/>
    <w:multiLevelType w:val="hybridMultilevel"/>
    <w:tmpl w:val="3188AF5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4" w15:restartNumberingAfterBreak="0">
    <w:nsid w:val="2F1C0D44"/>
    <w:multiLevelType w:val="hybridMultilevel"/>
    <w:tmpl w:val="ADAC4E5C"/>
    <w:lvl w:ilvl="0" w:tplc="A776C832">
      <w:start w:val="1"/>
      <w:numFmt w:val="decimal"/>
      <w:lvlText w:val="%1."/>
      <w:lvlJc w:val="left"/>
      <w:pPr>
        <w:ind w:left="720" w:hanging="360"/>
      </w:pPr>
      <w:rPr>
        <w:rFonts w:ascii="Times New Roman" w:hAnsi="Times New Roman" w:cs="Times New Roman" w:hint="default"/>
        <w:b w:val="0"/>
        <w:i w:val="0"/>
      </w:rPr>
    </w:lvl>
    <w:lvl w:ilvl="1" w:tplc="52B8C020">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2F644C4E"/>
    <w:multiLevelType w:val="hybridMultilevel"/>
    <w:tmpl w:val="BC8CDC5C"/>
    <w:lvl w:ilvl="0" w:tplc="6B1CAFE6">
      <w:start w:val="1"/>
      <w:numFmt w:val="decimal"/>
      <w:lvlText w:val="%1."/>
      <w:lvlJc w:val="left"/>
      <w:pPr>
        <w:ind w:left="720" w:hanging="360"/>
      </w:pPr>
      <w:rPr>
        <w:rFonts w:ascii="Times New Roman" w:hAnsi="Times New Roman" w:cs="Times New Roman" w:hint="default"/>
        <w:b w:val="0"/>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35BC3A54"/>
    <w:multiLevelType w:val="hybridMultilevel"/>
    <w:tmpl w:val="41549F5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38B93EAD"/>
    <w:multiLevelType w:val="hybridMultilevel"/>
    <w:tmpl w:val="555AC588"/>
    <w:lvl w:ilvl="0" w:tplc="0405000F">
      <w:start w:val="1"/>
      <w:numFmt w:val="decimal"/>
      <w:lvlText w:val="%1."/>
      <w:lvlJc w:val="left"/>
      <w:pPr>
        <w:ind w:left="720" w:hanging="360"/>
      </w:pPr>
    </w:lvl>
    <w:lvl w:ilvl="1" w:tplc="52B8C020">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1581BCB"/>
    <w:multiLevelType w:val="hybridMultilevel"/>
    <w:tmpl w:val="DE54DC72"/>
    <w:lvl w:ilvl="0" w:tplc="CAC454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2B1427B"/>
    <w:multiLevelType w:val="hybridMultilevel"/>
    <w:tmpl w:val="AB86BE7A"/>
    <w:lvl w:ilvl="0" w:tplc="C066BBB0">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B7B7AE2"/>
    <w:multiLevelType w:val="hybridMultilevel"/>
    <w:tmpl w:val="5EB021D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57407238"/>
    <w:multiLevelType w:val="hybridMultilevel"/>
    <w:tmpl w:val="D7C4014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5A012367"/>
    <w:multiLevelType w:val="hybridMultilevel"/>
    <w:tmpl w:val="D20EE468"/>
    <w:lvl w:ilvl="0" w:tplc="CAC454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BA7511D"/>
    <w:multiLevelType w:val="hybridMultilevel"/>
    <w:tmpl w:val="00C4ADA8"/>
    <w:lvl w:ilvl="0" w:tplc="737E13D0">
      <w:start w:val="1"/>
      <w:numFmt w:val="decimal"/>
      <w:lvlText w:val="%1."/>
      <w:lvlJc w:val="left"/>
      <w:pPr>
        <w:tabs>
          <w:tab w:val="num" w:pos="397"/>
        </w:tabs>
        <w:ind w:left="397" w:hanging="284"/>
      </w:pPr>
      <w:rPr>
        <w:rFonts w:ascii="Times New Roman" w:eastAsia="Times New Roman" w:hAnsi="Times New Roman" w:cs="Times New Roman"/>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5DE90D59"/>
    <w:multiLevelType w:val="hybridMultilevel"/>
    <w:tmpl w:val="DF7658E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5F1C1291"/>
    <w:multiLevelType w:val="hybridMultilevel"/>
    <w:tmpl w:val="3188AF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6AF57FD3"/>
    <w:multiLevelType w:val="hybridMultilevel"/>
    <w:tmpl w:val="A4700CF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795F0788"/>
    <w:multiLevelType w:val="hybridMultilevel"/>
    <w:tmpl w:val="16D077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799757F6"/>
    <w:multiLevelType w:val="hybridMultilevel"/>
    <w:tmpl w:val="509829CA"/>
    <w:lvl w:ilvl="0" w:tplc="5B229ED8">
      <w:start w:val="1"/>
      <w:numFmt w:val="lowerLetter"/>
      <w:lvlText w:val="%1)"/>
      <w:lvlJc w:val="left"/>
      <w:pPr>
        <w:ind w:left="1080" w:hanging="360"/>
      </w:pPr>
      <w:rPr>
        <w:rFonts w:hint="default"/>
      </w:rPr>
    </w:lvl>
    <w:lvl w:ilvl="1" w:tplc="37287E00">
      <w:start w:val="8"/>
      <w:numFmt w:val="decimal"/>
      <w:lvlText w:val="%2"/>
      <w:lvlJc w:val="left"/>
      <w:pPr>
        <w:tabs>
          <w:tab w:val="num" w:pos="1800"/>
        </w:tabs>
        <w:ind w:left="1800" w:hanging="360"/>
      </w:pPr>
      <w:rPr>
        <w:rFonts w:hint="default"/>
      </w:rPr>
    </w:lvl>
    <w:lvl w:ilvl="2" w:tplc="14C8A71A">
      <w:start w:val="12"/>
      <w:numFmt w:val="decimal"/>
      <w:lvlText w:val="%3."/>
      <w:lvlJc w:val="left"/>
      <w:pPr>
        <w:tabs>
          <w:tab w:val="num" w:pos="2700"/>
        </w:tabs>
        <w:ind w:left="2700" w:hanging="360"/>
      </w:pPr>
      <w:rPr>
        <w:rFonts w:hint="default"/>
      </w:rPr>
    </w:lvl>
    <w:lvl w:ilvl="3" w:tplc="7A92BF5E">
      <w:numFmt w:val="bullet"/>
      <w:lvlText w:val="-"/>
      <w:lvlJc w:val="left"/>
      <w:pPr>
        <w:ind w:left="3240" w:hanging="360"/>
      </w:pPr>
      <w:rPr>
        <w:rFonts w:ascii="Times New Roman" w:eastAsia="Calibri" w:hAnsi="Times New Roman" w:cs="Times New Roman" w:hint="default"/>
      </w:r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7B471E43"/>
    <w:multiLevelType w:val="hybridMultilevel"/>
    <w:tmpl w:val="5D1ECD4E"/>
    <w:lvl w:ilvl="0" w:tplc="A4A003E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15:restartNumberingAfterBreak="0">
    <w:nsid w:val="7F5236F7"/>
    <w:multiLevelType w:val="hybridMultilevel"/>
    <w:tmpl w:val="7F66DD8C"/>
    <w:lvl w:ilvl="0" w:tplc="E84C6724">
      <w:start w:val="1"/>
      <w:numFmt w:val="decimal"/>
      <w:lvlText w:val="%1."/>
      <w:lvlJc w:val="left"/>
      <w:pPr>
        <w:ind w:left="720" w:hanging="360"/>
      </w:pPr>
      <w:rPr>
        <w:b w:val="0"/>
        <w:i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8"/>
  </w:num>
  <w:num w:numId="17">
    <w:abstractNumId w:val="22"/>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num>
  <w:num w:numId="22">
    <w:abstractNumId w:val="10"/>
  </w:num>
  <w:num w:numId="23">
    <w:abstractNumId w:val="9"/>
  </w:num>
  <w:num w:numId="24">
    <w:abstractNumId w:val="24"/>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217"/>
    <w:rsid w:val="0004249B"/>
    <w:rsid w:val="00051101"/>
    <w:rsid w:val="0007300C"/>
    <w:rsid w:val="00076E90"/>
    <w:rsid w:val="00100FE4"/>
    <w:rsid w:val="00106389"/>
    <w:rsid w:val="00172993"/>
    <w:rsid w:val="001824D5"/>
    <w:rsid w:val="00243767"/>
    <w:rsid w:val="00270272"/>
    <w:rsid w:val="002746DB"/>
    <w:rsid w:val="002B1DB2"/>
    <w:rsid w:val="003800BF"/>
    <w:rsid w:val="003B0663"/>
    <w:rsid w:val="003C7AAC"/>
    <w:rsid w:val="0042412C"/>
    <w:rsid w:val="00453D75"/>
    <w:rsid w:val="00460186"/>
    <w:rsid w:val="00476A09"/>
    <w:rsid w:val="005979A3"/>
    <w:rsid w:val="005A13FA"/>
    <w:rsid w:val="006407CC"/>
    <w:rsid w:val="00695AFE"/>
    <w:rsid w:val="006E76CA"/>
    <w:rsid w:val="006F7AE8"/>
    <w:rsid w:val="00700C17"/>
    <w:rsid w:val="007025F3"/>
    <w:rsid w:val="00757BBD"/>
    <w:rsid w:val="0079498A"/>
    <w:rsid w:val="007B7491"/>
    <w:rsid w:val="007E6FDB"/>
    <w:rsid w:val="00806398"/>
    <w:rsid w:val="0080664D"/>
    <w:rsid w:val="008362D5"/>
    <w:rsid w:val="00863775"/>
    <w:rsid w:val="00874D38"/>
    <w:rsid w:val="008A66BE"/>
    <w:rsid w:val="008B30F8"/>
    <w:rsid w:val="00932CAD"/>
    <w:rsid w:val="00A27932"/>
    <w:rsid w:val="00A374ED"/>
    <w:rsid w:val="00A52CCB"/>
    <w:rsid w:val="00AB7F62"/>
    <w:rsid w:val="00B00401"/>
    <w:rsid w:val="00B2044A"/>
    <w:rsid w:val="00BE7631"/>
    <w:rsid w:val="00C378EA"/>
    <w:rsid w:val="00C95217"/>
    <w:rsid w:val="00C969FF"/>
    <w:rsid w:val="00CA5DB2"/>
    <w:rsid w:val="00D8047D"/>
    <w:rsid w:val="00DE5247"/>
    <w:rsid w:val="00E724B7"/>
    <w:rsid w:val="00ED176E"/>
    <w:rsid w:val="00ED790C"/>
    <w:rsid w:val="00EF106B"/>
    <w:rsid w:val="00F31ACB"/>
    <w:rsid w:val="00F54A2E"/>
    <w:rsid w:val="00FC1E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D593C"/>
  <w15:docId w15:val="{57B3A706-6D54-4FE6-AB6F-0D18B594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5217"/>
    <w:pPr>
      <w:spacing w:after="0" w:line="240" w:lineRule="auto"/>
    </w:pPr>
    <w:rPr>
      <w:rFonts w:eastAsiaTheme="minorEastAsia"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95217"/>
    <w:rPr>
      <w:color w:val="0563C1" w:themeColor="hyperlink"/>
      <w:u w:val="single"/>
    </w:rPr>
  </w:style>
  <w:style w:type="paragraph" w:styleId="Odstavecseseznamem">
    <w:name w:val="List Paragraph"/>
    <w:basedOn w:val="Normln"/>
    <w:uiPriority w:val="34"/>
    <w:qFormat/>
    <w:rsid w:val="00C95217"/>
    <w:pPr>
      <w:ind w:left="720"/>
      <w:contextualSpacing/>
    </w:pPr>
  </w:style>
  <w:style w:type="table" w:styleId="Mkatabulky">
    <w:name w:val="Table Grid"/>
    <w:basedOn w:val="Normlntabulka"/>
    <w:rsid w:val="00C9521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453D75"/>
    <w:rPr>
      <w:sz w:val="16"/>
      <w:szCs w:val="16"/>
    </w:rPr>
  </w:style>
  <w:style w:type="paragraph" w:styleId="Textkomente">
    <w:name w:val="annotation text"/>
    <w:basedOn w:val="Normln"/>
    <w:link w:val="TextkomenteChar"/>
    <w:uiPriority w:val="99"/>
    <w:semiHidden/>
    <w:unhideWhenUsed/>
    <w:rsid w:val="00453D75"/>
    <w:rPr>
      <w:sz w:val="20"/>
      <w:szCs w:val="20"/>
    </w:rPr>
  </w:style>
  <w:style w:type="character" w:customStyle="1" w:styleId="TextkomenteChar">
    <w:name w:val="Text komentáře Char"/>
    <w:basedOn w:val="Standardnpsmoodstavce"/>
    <w:link w:val="Textkomente"/>
    <w:uiPriority w:val="99"/>
    <w:semiHidden/>
    <w:rsid w:val="00453D75"/>
    <w:rPr>
      <w:rFonts w:eastAsiaTheme="minorEastAsia" w:cs="Times New Roman"/>
      <w:sz w:val="20"/>
      <w:szCs w:val="20"/>
    </w:rPr>
  </w:style>
  <w:style w:type="paragraph" w:styleId="Pedmtkomente">
    <w:name w:val="annotation subject"/>
    <w:basedOn w:val="Textkomente"/>
    <w:next w:val="Textkomente"/>
    <w:link w:val="PedmtkomenteChar"/>
    <w:uiPriority w:val="99"/>
    <w:semiHidden/>
    <w:unhideWhenUsed/>
    <w:rsid w:val="00453D75"/>
    <w:rPr>
      <w:b/>
      <w:bCs/>
    </w:rPr>
  </w:style>
  <w:style w:type="character" w:customStyle="1" w:styleId="PedmtkomenteChar">
    <w:name w:val="Předmět komentáře Char"/>
    <w:basedOn w:val="TextkomenteChar"/>
    <w:link w:val="Pedmtkomente"/>
    <w:uiPriority w:val="99"/>
    <w:semiHidden/>
    <w:rsid w:val="00453D75"/>
    <w:rPr>
      <w:rFonts w:eastAsiaTheme="minorEastAsia" w:cs="Times New Roman"/>
      <w:b/>
      <w:bCs/>
      <w:sz w:val="20"/>
      <w:szCs w:val="20"/>
    </w:rPr>
  </w:style>
  <w:style w:type="paragraph" w:styleId="Textbubliny">
    <w:name w:val="Balloon Text"/>
    <w:basedOn w:val="Normln"/>
    <w:link w:val="TextbublinyChar"/>
    <w:uiPriority w:val="99"/>
    <w:semiHidden/>
    <w:unhideWhenUsed/>
    <w:rsid w:val="00453D75"/>
    <w:rPr>
      <w:rFonts w:ascii="Tahoma" w:hAnsi="Tahoma" w:cs="Tahoma"/>
      <w:sz w:val="16"/>
      <w:szCs w:val="16"/>
    </w:rPr>
  </w:style>
  <w:style w:type="character" w:customStyle="1" w:styleId="TextbublinyChar">
    <w:name w:val="Text bubliny Char"/>
    <w:basedOn w:val="Standardnpsmoodstavce"/>
    <w:link w:val="Textbubliny"/>
    <w:uiPriority w:val="99"/>
    <w:semiHidden/>
    <w:rsid w:val="00453D75"/>
    <w:rPr>
      <w:rFonts w:ascii="Tahoma" w:eastAsiaTheme="minorEastAsia" w:hAnsi="Tahoma" w:cs="Tahoma"/>
      <w:sz w:val="16"/>
      <w:szCs w:val="16"/>
    </w:rPr>
  </w:style>
  <w:style w:type="paragraph" w:styleId="Zhlav">
    <w:name w:val="header"/>
    <w:basedOn w:val="Normln"/>
    <w:link w:val="ZhlavChar"/>
    <w:uiPriority w:val="99"/>
    <w:unhideWhenUsed/>
    <w:rsid w:val="007B7491"/>
    <w:pPr>
      <w:tabs>
        <w:tab w:val="center" w:pos="4536"/>
        <w:tab w:val="right" w:pos="9072"/>
      </w:tabs>
    </w:pPr>
  </w:style>
  <w:style w:type="character" w:customStyle="1" w:styleId="ZhlavChar">
    <w:name w:val="Záhlaví Char"/>
    <w:basedOn w:val="Standardnpsmoodstavce"/>
    <w:link w:val="Zhlav"/>
    <w:uiPriority w:val="99"/>
    <w:rsid w:val="007B7491"/>
    <w:rPr>
      <w:rFonts w:eastAsiaTheme="minorEastAsia" w:cs="Times New Roman"/>
      <w:sz w:val="24"/>
      <w:szCs w:val="24"/>
    </w:rPr>
  </w:style>
  <w:style w:type="paragraph" w:styleId="Zpat">
    <w:name w:val="footer"/>
    <w:basedOn w:val="Normln"/>
    <w:link w:val="ZpatChar"/>
    <w:uiPriority w:val="99"/>
    <w:unhideWhenUsed/>
    <w:rsid w:val="007B7491"/>
    <w:pPr>
      <w:tabs>
        <w:tab w:val="center" w:pos="4536"/>
        <w:tab w:val="right" w:pos="9072"/>
      </w:tabs>
    </w:pPr>
  </w:style>
  <w:style w:type="character" w:customStyle="1" w:styleId="ZpatChar">
    <w:name w:val="Zápatí Char"/>
    <w:basedOn w:val="Standardnpsmoodstavce"/>
    <w:link w:val="Zpat"/>
    <w:uiPriority w:val="99"/>
    <w:rsid w:val="007B7491"/>
    <w:rPr>
      <w:rFonts w:eastAsiaTheme="minorEastAsia" w:cs="Times New Roman"/>
      <w:sz w:val="24"/>
      <w:szCs w:val="24"/>
    </w:rPr>
  </w:style>
  <w:style w:type="character" w:customStyle="1" w:styleId="datalabel">
    <w:name w:val="datalabel"/>
    <w:basedOn w:val="Standardnpsmoodstavce"/>
    <w:rsid w:val="003800BF"/>
  </w:style>
  <w:style w:type="paragraph" w:customStyle="1" w:styleId="NADPISCENNETUC">
    <w:name w:val="NADPIS CENNETUC"/>
    <w:basedOn w:val="Normln"/>
    <w:rsid w:val="00172993"/>
    <w:pPr>
      <w:keepNext/>
      <w:keepLines/>
      <w:overflowPunct w:val="0"/>
      <w:autoSpaceDE w:val="0"/>
      <w:autoSpaceDN w:val="0"/>
      <w:adjustRightInd w:val="0"/>
      <w:spacing w:before="120" w:after="60"/>
      <w:jc w:val="center"/>
    </w:pPr>
    <w:rPr>
      <w:rFonts w:ascii="Times New Roman" w:eastAsia="Times New Roman" w:hAnsi="Times New Roman"/>
      <w:sz w:val="20"/>
      <w:szCs w:val="20"/>
      <w:lang w:eastAsia="cs-CZ"/>
    </w:rPr>
  </w:style>
  <w:style w:type="paragraph" w:styleId="Zkladntext">
    <w:name w:val="Body Text"/>
    <w:basedOn w:val="Normln"/>
    <w:link w:val="ZkladntextChar"/>
    <w:semiHidden/>
    <w:unhideWhenUsed/>
    <w:rsid w:val="006F7AE8"/>
    <w:rPr>
      <w:rFonts w:ascii="Times New Roman" w:eastAsia="Times New Roman" w:hAnsi="Times New Roman"/>
      <w:szCs w:val="20"/>
      <w:lang w:eastAsia="cs-CZ"/>
    </w:rPr>
  </w:style>
  <w:style w:type="character" w:customStyle="1" w:styleId="ZkladntextChar">
    <w:name w:val="Základní text Char"/>
    <w:basedOn w:val="Standardnpsmoodstavce"/>
    <w:link w:val="Zkladntext"/>
    <w:semiHidden/>
    <w:rsid w:val="006F7AE8"/>
    <w:rPr>
      <w:rFonts w:ascii="Times New Roman" w:eastAsia="Times New Roman" w:hAnsi="Times New Roman" w:cs="Times New Roman"/>
      <w:sz w:val="24"/>
      <w:szCs w:val="20"/>
      <w:lang w:eastAsia="cs-CZ"/>
    </w:rPr>
  </w:style>
  <w:style w:type="paragraph" w:customStyle="1" w:styleId="AJAKO1">
    <w:name w:val="A) JAKO (1)"/>
    <w:basedOn w:val="Normln"/>
    <w:next w:val="Normln"/>
    <w:rsid w:val="006F7AE8"/>
    <w:pPr>
      <w:overflowPunct w:val="0"/>
      <w:autoSpaceDE w:val="0"/>
      <w:autoSpaceDN w:val="0"/>
      <w:adjustRightInd w:val="0"/>
      <w:spacing w:before="120" w:after="60"/>
      <w:ind w:left="284" w:hanging="284"/>
      <w:jc w:val="both"/>
    </w:pPr>
    <w:rPr>
      <w:rFonts w:ascii="Times New Roman" w:eastAsia="Times New Roman" w:hAnsi="Times New Roman"/>
      <w:sz w:val="20"/>
      <w:szCs w:val="20"/>
      <w:lang w:eastAsia="cs-CZ"/>
    </w:rPr>
  </w:style>
  <w:style w:type="paragraph" w:customStyle="1" w:styleId="BODY1">
    <w:name w:val="BODY (1)"/>
    <w:basedOn w:val="Normln"/>
    <w:rsid w:val="006F7AE8"/>
    <w:pPr>
      <w:overflowPunct w:val="0"/>
      <w:autoSpaceDE w:val="0"/>
      <w:autoSpaceDN w:val="0"/>
      <w:adjustRightInd w:val="0"/>
      <w:spacing w:before="60" w:after="60"/>
      <w:ind w:left="284"/>
      <w:jc w:val="both"/>
    </w:pPr>
    <w:rPr>
      <w:rFonts w:ascii="Times New Roman" w:eastAsia="Times New Roman" w:hAnsi="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41088">
      <w:bodyDiv w:val="1"/>
      <w:marLeft w:val="0"/>
      <w:marRight w:val="0"/>
      <w:marTop w:val="0"/>
      <w:marBottom w:val="0"/>
      <w:divBdr>
        <w:top w:val="none" w:sz="0" w:space="0" w:color="auto"/>
        <w:left w:val="none" w:sz="0" w:space="0" w:color="auto"/>
        <w:bottom w:val="none" w:sz="0" w:space="0" w:color="auto"/>
        <w:right w:val="none" w:sz="0" w:space="0" w:color="auto"/>
      </w:divBdr>
    </w:div>
    <w:div w:id="145323578">
      <w:bodyDiv w:val="1"/>
      <w:marLeft w:val="0"/>
      <w:marRight w:val="0"/>
      <w:marTop w:val="0"/>
      <w:marBottom w:val="0"/>
      <w:divBdr>
        <w:top w:val="none" w:sz="0" w:space="0" w:color="auto"/>
        <w:left w:val="none" w:sz="0" w:space="0" w:color="auto"/>
        <w:bottom w:val="none" w:sz="0" w:space="0" w:color="auto"/>
        <w:right w:val="none" w:sz="0" w:space="0" w:color="auto"/>
      </w:divBdr>
    </w:div>
    <w:div w:id="148331087">
      <w:bodyDiv w:val="1"/>
      <w:marLeft w:val="0"/>
      <w:marRight w:val="0"/>
      <w:marTop w:val="0"/>
      <w:marBottom w:val="0"/>
      <w:divBdr>
        <w:top w:val="none" w:sz="0" w:space="0" w:color="auto"/>
        <w:left w:val="none" w:sz="0" w:space="0" w:color="auto"/>
        <w:bottom w:val="none" w:sz="0" w:space="0" w:color="auto"/>
        <w:right w:val="none" w:sz="0" w:space="0" w:color="auto"/>
      </w:divBdr>
    </w:div>
    <w:div w:id="200290967">
      <w:bodyDiv w:val="1"/>
      <w:marLeft w:val="0"/>
      <w:marRight w:val="0"/>
      <w:marTop w:val="0"/>
      <w:marBottom w:val="0"/>
      <w:divBdr>
        <w:top w:val="none" w:sz="0" w:space="0" w:color="auto"/>
        <w:left w:val="none" w:sz="0" w:space="0" w:color="auto"/>
        <w:bottom w:val="none" w:sz="0" w:space="0" w:color="auto"/>
        <w:right w:val="none" w:sz="0" w:space="0" w:color="auto"/>
      </w:divBdr>
    </w:div>
    <w:div w:id="200898579">
      <w:bodyDiv w:val="1"/>
      <w:marLeft w:val="0"/>
      <w:marRight w:val="0"/>
      <w:marTop w:val="0"/>
      <w:marBottom w:val="0"/>
      <w:divBdr>
        <w:top w:val="none" w:sz="0" w:space="0" w:color="auto"/>
        <w:left w:val="none" w:sz="0" w:space="0" w:color="auto"/>
        <w:bottom w:val="none" w:sz="0" w:space="0" w:color="auto"/>
        <w:right w:val="none" w:sz="0" w:space="0" w:color="auto"/>
      </w:divBdr>
    </w:div>
    <w:div w:id="213081226">
      <w:bodyDiv w:val="1"/>
      <w:marLeft w:val="0"/>
      <w:marRight w:val="0"/>
      <w:marTop w:val="0"/>
      <w:marBottom w:val="0"/>
      <w:divBdr>
        <w:top w:val="none" w:sz="0" w:space="0" w:color="auto"/>
        <w:left w:val="none" w:sz="0" w:space="0" w:color="auto"/>
        <w:bottom w:val="none" w:sz="0" w:space="0" w:color="auto"/>
        <w:right w:val="none" w:sz="0" w:space="0" w:color="auto"/>
      </w:divBdr>
    </w:div>
    <w:div w:id="298850257">
      <w:bodyDiv w:val="1"/>
      <w:marLeft w:val="0"/>
      <w:marRight w:val="0"/>
      <w:marTop w:val="0"/>
      <w:marBottom w:val="0"/>
      <w:divBdr>
        <w:top w:val="none" w:sz="0" w:space="0" w:color="auto"/>
        <w:left w:val="none" w:sz="0" w:space="0" w:color="auto"/>
        <w:bottom w:val="none" w:sz="0" w:space="0" w:color="auto"/>
        <w:right w:val="none" w:sz="0" w:space="0" w:color="auto"/>
      </w:divBdr>
    </w:div>
    <w:div w:id="930504451">
      <w:bodyDiv w:val="1"/>
      <w:marLeft w:val="0"/>
      <w:marRight w:val="0"/>
      <w:marTop w:val="0"/>
      <w:marBottom w:val="0"/>
      <w:divBdr>
        <w:top w:val="none" w:sz="0" w:space="0" w:color="auto"/>
        <w:left w:val="none" w:sz="0" w:space="0" w:color="auto"/>
        <w:bottom w:val="none" w:sz="0" w:space="0" w:color="auto"/>
        <w:right w:val="none" w:sz="0" w:space="0" w:color="auto"/>
      </w:divBdr>
    </w:div>
    <w:div w:id="1077164902">
      <w:bodyDiv w:val="1"/>
      <w:marLeft w:val="0"/>
      <w:marRight w:val="0"/>
      <w:marTop w:val="0"/>
      <w:marBottom w:val="0"/>
      <w:divBdr>
        <w:top w:val="none" w:sz="0" w:space="0" w:color="auto"/>
        <w:left w:val="none" w:sz="0" w:space="0" w:color="auto"/>
        <w:bottom w:val="none" w:sz="0" w:space="0" w:color="auto"/>
        <w:right w:val="none" w:sz="0" w:space="0" w:color="auto"/>
      </w:divBdr>
    </w:div>
    <w:div w:id="1609459939">
      <w:bodyDiv w:val="1"/>
      <w:marLeft w:val="0"/>
      <w:marRight w:val="0"/>
      <w:marTop w:val="0"/>
      <w:marBottom w:val="0"/>
      <w:divBdr>
        <w:top w:val="none" w:sz="0" w:space="0" w:color="auto"/>
        <w:left w:val="none" w:sz="0" w:space="0" w:color="auto"/>
        <w:bottom w:val="none" w:sz="0" w:space="0" w:color="auto"/>
        <w:right w:val="none" w:sz="0" w:space="0" w:color="auto"/>
      </w:divBdr>
    </w:div>
    <w:div w:id="1643803439">
      <w:bodyDiv w:val="1"/>
      <w:marLeft w:val="0"/>
      <w:marRight w:val="0"/>
      <w:marTop w:val="0"/>
      <w:marBottom w:val="0"/>
      <w:divBdr>
        <w:top w:val="none" w:sz="0" w:space="0" w:color="auto"/>
        <w:left w:val="none" w:sz="0" w:space="0" w:color="auto"/>
        <w:bottom w:val="none" w:sz="0" w:space="0" w:color="auto"/>
        <w:right w:val="none" w:sz="0" w:space="0" w:color="auto"/>
      </w:divBdr>
    </w:div>
    <w:div w:id="1854030578">
      <w:bodyDiv w:val="1"/>
      <w:marLeft w:val="0"/>
      <w:marRight w:val="0"/>
      <w:marTop w:val="0"/>
      <w:marBottom w:val="0"/>
      <w:divBdr>
        <w:top w:val="none" w:sz="0" w:space="0" w:color="auto"/>
        <w:left w:val="none" w:sz="0" w:space="0" w:color="auto"/>
        <w:bottom w:val="none" w:sz="0" w:space="0" w:color="auto"/>
        <w:right w:val="none" w:sz="0" w:space="0" w:color="auto"/>
      </w:divBdr>
    </w:div>
    <w:div w:id="202959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oms@novy-bor.cz" TargetMode="External"/><Relationship Id="rId3" Type="http://schemas.openxmlformats.org/officeDocument/2006/relationships/settings" Target="settings.xml"/><Relationship Id="rId7" Type="http://schemas.openxmlformats.org/officeDocument/2006/relationships/hyperlink" Target="mailto:mjenista@novy-bor.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482</TotalTime>
  <Pages>10</Pages>
  <Words>3211</Words>
  <Characters>18946</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Sobotová Olga</dc:creator>
  <cp:keywords/>
  <dc:description/>
  <cp:lastModifiedBy>Sobotová Olga</cp:lastModifiedBy>
  <cp:revision>40</cp:revision>
  <cp:lastPrinted>2019-02-08T07:14:00Z</cp:lastPrinted>
  <dcterms:created xsi:type="dcterms:W3CDTF">2017-04-07T06:19:00Z</dcterms:created>
  <dcterms:modified xsi:type="dcterms:W3CDTF">2019-03-11T08:30:00Z</dcterms:modified>
</cp:coreProperties>
</file>